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DAF" w:rsidRDefault="00910DAF">
      <w:pPr>
        <w:pStyle w:val="Title"/>
        <w:rPr>
          <w:b w:val="0"/>
          <w:sz w:val="72"/>
          <w:szCs w:val="72"/>
        </w:rPr>
      </w:pPr>
    </w:p>
    <w:p w:rsidR="00910DAF" w:rsidRPr="00910DAF" w:rsidRDefault="00910DAF" w:rsidP="00910DAF">
      <w:pPr>
        <w:pStyle w:val="Title"/>
        <w:jc w:val="left"/>
        <w:rPr>
          <w:b w:val="0"/>
          <w:sz w:val="72"/>
          <w:szCs w:val="72"/>
        </w:rPr>
      </w:pPr>
      <w:r>
        <w:rPr>
          <w:b w:val="0"/>
          <w:sz w:val="96"/>
          <w:szCs w:val="96"/>
        </w:rPr>
        <w:t xml:space="preserve">    </w:t>
      </w:r>
      <w:r w:rsidR="008C7B1C">
        <w:rPr>
          <w:b w:val="0"/>
          <w:sz w:val="72"/>
          <w:szCs w:val="72"/>
        </w:rPr>
        <w:t>MALIA</w:t>
      </w:r>
      <w:r w:rsidR="00607EE3" w:rsidRPr="00910DAF">
        <w:rPr>
          <w:b w:val="0"/>
          <w:sz w:val="72"/>
          <w:szCs w:val="72"/>
        </w:rPr>
        <w:t xml:space="preserve"> </w:t>
      </w:r>
    </w:p>
    <w:p w:rsidR="00461A03" w:rsidRPr="00910DAF" w:rsidRDefault="00910DAF" w:rsidP="00910DAF">
      <w:pPr>
        <w:pStyle w:val="Title"/>
        <w:jc w:val="left"/>
        <w:rPr>
          <w:b w:val="0"/>
          <w:sz w:val="36"/>
          <w:szCs w:val="36"/>
        </w:rPr>
      </w:pPr>
      <w:r>
        <w:rPr>
          <w:b w:val="0"/>
          <w:sz w:val="36"/>
          <w:szCs w:val="36"/>
        </w:rPr>
        <w:t xml:space="preserve">                               </w:t>
      </w:r>
      <w:r w:rsidR="008C7B1C">
        <w:rPr>
          <w:b w:val="0"/>
          <w:sz w:val="36"/>
          <w:szCs w:val="36"/>
        </w:rPr>
        <w:t>Mid-Atlantic Library Alliance</w:t>
      </w:r>
    </w:p>
    <w:p w:rsidR="00910DAF" w:rsidRDefault="00910DAF">
      <w:pPr>
        <w:pStyle w:val="Title"/>
        <w:rPr>
          <w:b w:val="0"/>
          <w:sz w:val="22"/>
        </w:rPr>
      </w:pPr>
    </w:p>
    <w:p w:rsidR="00910DAF" w:rsidRDefault="00910DAF">
      <w:pPr>
        <w:pStyle w:val="Title"/>
        <w:rPr>
          <w:b w:val="0"/>
          <w:sz w:val="22"/>
        </w:rPr>
      </w:pPr>
    </w:p>
    <w:p w:rsidR="00910DAF" w:rsidRDefault="00910DAF">
      <w:pPr>
        <w:pStyle w:val="Title"/>
        <w:rPr>
          <w:b w:val="0"/>
          <w:sz w:val="22"/>
        </w:rPr>
      </w:pPr>
    </w:p>
    <w:p w:rsidR="005846DB" w:rsidRDefault="005846DB">
      <w:pPr>
        <w:pStyle w:val="Title"/>
        <w:rPr>
          <w:b w:val="0"/>
          <w:sz w:val="22"/>
        </w:rPr>
      </w:pPr>
    </w:p>
    <w:p w:rsidR="005846DB" w:rsidRDefault="005846DB">
      <w:pPr>
        <w:pStyle w:val="Title"/>
        <w:rPr>
          <w:b w:val="0"/>
          <w:sz w:val="22"/>
        </w:rPr>
      </w:pPr>
    </w:p>
    <w:p w:rsidR="005846DB" w:rsidRDefault="005846DB">
      <w:pPr>
        <w:pStyle w:val="Title"/>
        <w:rPr>
          <w:b w:val="0"/>
          <w:sz w:val="22"/>
        </w:rPr>
      </w:pPr>
    </w:p>
    <w:p w:rsidR="005846DB" w:rsidRDefault="005846DB">
      <w:pPr>
        <w:pStyle w:val="Title"/>
        <w:rPr>
          <w:b w:val="0"/>
          <w:sz w:val="22"/>
        </w:rPr>
      </w:pPr>
    </w:p>
    <w:p w:rsidR="00910DAF" w:rsidRDefault="00910DAF">
      <w:pPr>
        <w:pStyle w:val="Title"/>
        <w:rPr>
          <w:b w:val="0"/>
          <w:sz w:val="22"/>
        </w:rPr>
      </w:pPr>
    </w:p>
    <w:p w:rsidR="00910DAF" w:rsidRDefault="00910DAF">
      <w:pPr>
        <w:pStyle w:val="Title"/>
        <w:rPr>
          <w:b w:val="0"/>
          <w:sz w:val="22"/>
        </w:rPr>
      </w:pPr>
    </w:p>
    <w:p w:rsidR="00910DAF" w:rsidRDefault="00910DAF">
      <w:pPr>
        <w:pStyle w:val="Title"/>
        <w:rPr>
          <w:b w:val="0"/>
          <w:sz w:val="22"/>
        </w:rPr>
      </w:pPr>
    </w:p>
    <w:p w:rsidR="00910DAF" w:rsidRPr="00910DAF" w:rsidRDefault="00910DAF">
      <w:pPr>
        <w:pStyle w:val="Title"/>
        <w:rPr>
          <w:b w:val="0"/>
          <w:szCs w:val="28"/>
        </w:rPr>
      </w:pPr>
      <w:r w:rsidRPr="00910DAF">
        <w:rPr>
          <w:b w:val="0"/>
          <w:szCs w:val="28"/>
        </w:rPr>
        <w:t>REPORT TO EXECUTIVE COMMITTEE</w:t>
      </w:r>
    </w:p>
    <w:p w:rsidR="00910DAF" w:rsidRDefault="00910DAF">
      <w:pPr>
        <w:pStyle w:val="Title"/>
        <w:rPr>
          <w:b w:val="0"/>
          <w:sz w:val="22"/>
        </w:rPr>
      </w:pPr>
    </w:p>
    <w:p w:rsidR="00607EE3" w:rsidRDefault="00607EE3">
      <w:pPr>
        <w:pStyle w:val="Title"/>
        <w:rPr>
          <w:b w:val="0"/>
          <w:szCs w:val="28"/>
        </w:rPr>
      </w:pPr>
      <w:r w:rsidRPr="00910DAF">
        <w:rPr>
          <w:b w:val="0"/>
          <w:szCs w:val="28"/>
        </w:rPr>
        <w:t xml:space="preserve">Library Materials </w:t>
      </w:r>
      <w:r w:rsidR="00910DAF" w:rsidRPr="00910DAF">
        <w:rPr>
          <w:b w:val="0"/>
          <w:szCs w:val="28"/>
        </w:rPr>
        <w:t>RFP</w:t>
      </w:r>
    </w:p>
    <w:p w:rsidR="00910DAF" w:rsidRDefault="008C7B1C">
      <w:pPr>
        <w:pStyle w:val="Title"/>
        <w:rPr>
          <w:b w:val="0"/>
          <w:szCs w:val="28"/>
        </w:rPr>
      </w:pPr>
      <w:r>
        <w:rPr>
          <w:b w:val="0"/>
          <w:szCs w:val="28"/>
        </w:rPr>
        <w:t>2012</w:t>
      </w:r>
      <w:r w:rsidR="00910DAF">
        <w:rPr>
          <w:b w:val="0"/>
          <w:szCs w:val="28"/>
        </w:rPr>
        <w:t xml:space="preserve">-71500-01 </w:t>
      </w:r>
    </w:p>
    <w:p w:rsidR="00910DAF" w:rsidRDefault="00910DAF">
      <w:pPr>
        <w:pStyle w:val="Title"/>
        <w:rPr>
          <w:b w:val="0"/>
          <w:szCs w:val="28"/>
        </w:rPr>
      </w:pPr>
    </w:p>
    <w:p w:rsidR="00910DAF" w:rsidRDefault="00910DAF">
      <w:pPr>
        <w:pStyle w:val="Title"/>
        <w:rPr>
          <w:b w:val="0"/>
          <w:szCs w:val="28"/>
        </w:rPr>
      </w:pPr>
    </w:p>
    <w:p w:rsidR="00910DAF" w:rsidRDefault="00910DAF">
      <w:pPr>
        <w:pStyle w:val="Title"/>
        <w:rPr>
          <w:b w:val="0"/>
          <w:szCs w:val="28"/>
        </w:rPr>
      </w:pPr>
    </w:p>
    <w:p w:rsidR="00910DAF" w:rsidRDefault="00910DAF">
      <w:pPr>
        <w:pStyle w:val="Title"/>
        <w:rPr>
          <w:b w:val="0"/>
          <w:szCs w:val="28"/>
        </w:rPr>
      </w:pPr>
    </w:p>
    <w:p w:rsidR="00910DAF" w:rsidRDefault="00910DAF">
      <w:pPr>
        <w:pStyle w:val="Title"/>
        <w:rPr>
          <w:b w:val="0"/>
          <w:szCs w:val="28"/>
        </w:rPr>
      </w:pPr>
    </w:p>
    <w:p w:rsidR="00910DAF" w:rsidRDefault="00910DAF">
      <w:pPr>
        <w:pStyle w:val="Title"/>
        <w:rPr>
          <w:b w:val="0"/>
          <w:szCs w:val="28"/>
        </w:rPr>
      </w:pPr>
    </w:p>
    <w:p w:rsidR="00910DAF" w:rsidRDefault="00910DAF">
      <w:pPr>
        <w:pStyle w:val="Title"/>
        <w:rPr>
          <w:b w:val="0"/>
          <w:szCs w:val="28"/>
        </w:rPr>
      </w:pPr>
    </w:p>
    <w:p w:rsidR="005846DB" w:rsidRDefault="005846DB">
      <w:pPr>
        <w:pStyle w:val="Title"/>
        <w:rPr>
          <w:b w:val="0"/>
          <w:szCs w:val="28"/>
        </w:rPr>
      </w:pPr>
    </w:p>
    <w:p w:rsidR="005846DB" w:rsidRDefault="005846DB">
      <w:pPr>
        <w:pStyle w:val="Title"/>
        <w:rPr>
          <w:b w:val="0"/>
          <w:szCs w:val="28"/>
        </w:rPr>
      </w:pPr>
    </w:p>
    <w:p w:rsidR="00910DAF" w:rsidRDefault="00910DAF">
      <w:pPr>
        <w:pStyle w:val="Title"/>
        <w:rPr>
          <w:b w:val="0"/>
          <w:szCs w:val="28"/>
        </w:rPr>
      </w:pPr>
    </w:p>
    <w:p w:rsidR="00910DAF" w:rsidRDefault="00910DAF">
      <w:pPr>
        <w:pStyle w:val="Title"/>
        <w:rPr>
          <w:b w:val="0"/>
          <w:szCs w:val="28"/>
        </w:rPr>
      </w:pPr>
      <w:r>
        <w:rPr>
          <w:b w:val="0"/>
          <w:szCs w:val="28"/>
        </w:rPr>
        <w:t>Prepared by: Carolea Newsome</w:t>
      </w:r>
    </w:p>
    <w:p w:rsidR="00910DAF" w:rsidRDefault="00910DAF" w:rsidP="00910DAF">
      <w:pPr>
        <w:pStyle w:val="Title"/>
        <w:ind w:left="3600"/>
        <w:jc w:val="left"/>
        <w:rPr>
          <w:b w:val="0"/>
          <w:szCs w:val="28"/>
        </w:rPr>
      </w:pPr>
      <w:r>
        <w:rPr>
          <w:b w:val="0"/>
          <w:szCs w:val="28"/>
        </w:rPr>
        <w:t xml:space="preserve">      Contract Administrator</w:t>
      </w:r>
    </w:p>
    <w:p w:rsidR="00910DAF" w:rsidRDefault="00910DAF" w:rsidP="00910DAF">
      <w:pPr>
        <w:pStyle w:val="Title"/>
        <w:ind w:left="3600"/>
        <w:jc w:val="left"/>
        <w:rPr>
          <w:b w:val="0"/>
          <w:szCs w:val="28"/>
        </w:rPr>
      </w:pPr>
    </w:p>
    <w:p w:rsidR="00910DAF" w:rsidRDefault="00910DAF" w:rsidP="00910DAF">
      <w:pPr>
        <w:pStyle w:val="Title"/>
        <w:ind w:left="3600"/>
        <w:jc w:val="left"/>
        <w:rPr>
          <w:b w:val="0"/>
          <w:szCs w:val="28"/>
        </w:rPr>
      </w:pPr>
    </w:p>
    <w:p w:rsidR="00910DAF" w:rsidRDefault="00910DAF" w:rsidP="00910DAF">
      <w:pPr>
        <w:pStyle w:val="Title"/>
        <w:ind w:left="3600"/>
        <w:jc w:val="left"/>
        <w:rPr>
          <w:b w:val="0"/>
          <w:szCs w:val="28"/>
        </w:rPr>
      </w:pPr>
    </w:p>
    <w:p w:rsidR="00910DAF" w:rsidRDefault="00910DAF" w:rsidP="00910DAF">
      <w:pPr>
        <w:pStyle w:val="Title"/>
        <w:ind w:left="3600"/>
        <w:jc w:val="left"/>
        <w:rPr>
          <w:b w:val="0"/>
          <w:szCs w:val="28"/>
        </w:rPr>
      </w:pPr>
    </w:p>
    <w:p w:rsidR="00910DAF" w:rsidRDefault="00910DAF" w:rsidP="00910DAF">
      <w:pPr>
        <w:pStyle w:val="Title"/>
        <w:ind w:left="3600"/>
        <w:jc w:val="left"/>
        <w:rPr>
          <w:b w:val="0"/>
          <w:szCs w:val="28"/>
        </w:rPr>
      </w:pPr>
    </w:p>
    <w:p w:rsidR="00910DAF" w:rsidRDefault="00910DAF" w:rsidP="00910DAF">
      <w:pPr>
        <w:pStyle w:val="Title"/>
        <w:ind w:left="3600"/>
        <w:jc w:val="left"/>
        <w:rPr>
          <w:b w:val="0"/>
          <w:szCs w:val="28"/>
        </w:rPr>
      </w:pPr>
    </w:p>
    <w:p w:rsidR="00910DAF" w:rsidRDefault="008C7B1C" w:rsidP="00910DAF">
      <w:pPr>
        <w:pStyle w:val="Title"/>
        <w:ind w:left="3600"/>
        <w:jc w:val="left"/>
        <w:rPr>
          <w:b w:val="0"/>
          <w:szCs w:val="28"/>
        </w:rPr>
      </w:pPr>
      <w:r>
        <w:rPr>
          <w:b w:val="0"/>
          <w:szCs w:val="28"/>
        </w:rPr>
        <w:t>May 29</w:t>
      </w:r>
      <w:r w:rsidR="00910DAF">
        <w:rPr>
          <w:b w:val="0"/>
          <w:szCs w:val="28"/>
        </w:rPr>
        <w:t>, 20</w:t>
      </w:r>
      <w:r>
        <w:rPr>
          <w:b w:val="0"/>
          <w:szCs w:val="28"/>
        </w:rPr>
        <w:t>12</w:t>
      </w:r>
    </w:p>
    <w:p w:rsidR="00910DAF" w:rsidRPr="00910DAF" w:rsidRDefault="00910DAF">
      <w:pPr>
        <w:pStyle w:val="Title"/>
        <w:rPr>
          <w:b w:val="0"/>
          <w:szCs w:val="28"/>
        </w:rPr>
      </w:pPr>
    </w:p>
    <w:p w:rsidR="005846DB" w:rsidRDefault="005846DB" w:rsidP="00910DAF">
      <w:pPr>
        <w:pStyle w:val="Title"/>
        <w:ind w:left="2160" w:firstLine="720"/>
        <w:rPr>
          <w:b w:val="0"/>
          <w:sz w:val="22"/>
        </w:rPr>
      </w:pPr>
    </w:p>
    <w:p w:rsidR="005846DB" w:rsidRDefault="005846DB" w:rsidP="00910DAF">
      <w:pPr>
        <w:pStyle w:val="Title"/>
        <w:ind w:left="2160" w:firstLine="720"/>
        <w:rPr>
          <w:b w:val="0"/>
          <w:sz w:val="22"/>
        </w:rPr>
      </w:pPr>
    </w:p>
    <w:p w:rsidR="005846DB" w:rsidRPr="005846DB" w:rsidRDefault="005846DB" w:rsidP="005846DB">
      <w:pPr>
        <w:pStyle w:val="Title"/>
        <w:ind w:left="2160" w:firstLine="720"/>
        <w:jc w:val="left"/>
        <w:rPr>
          <w:szCs w:val="28"/>
        </w:rPr>
      </w:pPr>
      <w:r w:rsidRPr="005846DB">
        <w:rPr>
          <w:szCs w:val="28"/>
        </w:rPr>
        <w:lastRenderedPageBreak/>
        <w:t>Summary</w:t>
      </w:r>
    </w:p>
    <w:p w:rsidR="005846DB" w:rsidRDefault="005846DB" w:rsidP="005846DB">
      <w:pPr>
        <w:pStyle w:val="Title"/>
        <w:ind w:left="2160" w:firstLine="720"/>
        <w:jc w:val="both"/>
        <w:rPr>
          <w:b w:val="0"/>
          <w:sz w:val="22"/>
        </w:rPr>
      </w:pPr>
    </w:p>
    <w:p w:rsidR="005A5686" w:rsidRDefault="005A5686" w:rsidP="00941C29">
      <w:pPr>
        <w:pStyle w:val="PlainText"/>
        <w:rPr>
          <w:bCs/>
          <w:sz w:val="22"/>
        </w:rPr>
      </w:pPr>
      <w:r>
        <w:rPr>
          <w:bCs/>
          <w:sz w:val="22"/>
        </w:rPr>
        <w:t xml:space="preserve">RFP </w:t>
      </w:r>
      <w:r w:rsidR="00941C29" w:rsidRPr="00941C29">
        <w:rPr>
          <w:bCs/>
          <w:sz w:val="22"/>
        </w:rPr>
        <w:t>for</w:t>
      </w:r>
      <w:r w:rsidR="00461A03" w:rsidRPr="00941C29">
        <w:rPr>
          <w:bCs/>
          <w:sz w:val="22"/>
        </w:rPr>
        <w:t xml:space="preserve"> </w:t>
      </w:r>
      <w:r>
        <w:rPr>
          <w:bCs/>
          <w:sz w:val="22"/>
        </w:rPr>
        <w:t>m</w:t>
      </w:r>
      <w:r w:rsidR="00461A03" w:rsidRPr="00941C29">
        <w:rPr>
          <w:bCs/>
          <w:sz w:val="22"/>
        </w:rPr>
        <w:t xml:space="preserve">aterials </w:t>
      </w:r>
      <w:r>
        <w:rPr>
          <w:bCs/>
          <w:sz w:val="22"/>
        </w:rPr>
        <w:t>c</w:t>
      </w:r>
      <w:r w:rsidR="00461A03" w:rsidRPr="00941C29">
        <w:rPr>
          <w:bCs/>
          <w:sz w:val="22"/>
        </w:rPr>
        <w:t>ontracts</w:t>
      </w:r>
      <w:r>
        <w:rPr>
          <w:bCs/>
          <w:sz w:val="22"/>
        </w:rPr>
        <w:t xml:space="preserve"> beginning</w:t>
      </w:r>
      <w:r w:rsidR="00461A03" w:rsidRPr="00941C29">
        <w:rPr>
          <w:bCs/>
          <w:sz w:val="22"/>
        </w:rPr>
        <w:t xml:space="preserve"> July 1, 20</w:t>
      </w:r>
      <w:r w:rsidR="008C7B1C">
        <w:rPr>
          <w:bCs/>
          <w:sz w:val="22"/>
        </w:rPr>
        <w:t>12</w:t>
      </w:r>
      <w:r>
        <w:rPr>
          <w:bCs/>
          <w:sz w:val="22"/>
        </w:rPr>
        <w:t xml:space="preserve"> through </w:t>
      </w:r>
      <w:r w:rsidR="00461A03" w:rsidRPr="00941C29">
        <w:rPr>
          <w:bCs/>
          <w:sz w:val="22"/>
        </w:rPr>
        <w:t>June 30, 201</w:t>
      </w:r>
      <w:r w:rsidR="008C7B1C">
        <w:rPr>
          <w:bCs/>
          <w:sz w:val="22"/>
        </w:rPr>
        <w:t>5</w:t>
      </w:r>
      <w:r w:rsidR="00461A03" w:rsidRPr="00941C29">
        <w:rPr>
          <w:bCs/>
          <w:sz w:val="22"/>
        </w:rPr>
        <w:t xml:space="preserve"> posted</w:t>
      </w:r>
      <w:r>
        <w:rPr>
          <w:bCs/>
          <w:sz w:val="22"/>
        </w:rPr>
        <w:t xml:space="preserve"> on </w:t>
      </w:r>
      <w:proofErr w:type="spellStart"/>
      <w:r>
        <w:rPr>
          <w:bCs/>
          <w:sz w:val="22"/>
        </w:rPr>
        <w:t>eVA</w:t>
      </w:r>
      <w:proofErr w:type="spellEnd"/>
      <w:r>
        <w:rPr>
          <w:bCs/>
          <w:sz w:val="22"/>
        </w:rPr>
        <w:t xml:space="preserve">, </w:t>
      </w:r>
      <w:r w:rsidR="000E367B">
        <w:rPr>
          <w:bCs/>
          <w:sz w:val="22"/>
        </w:rPr>
        <w:t>4/2</w:t>
      </w:r>
      <w:r>
        <w:rPr>
          <w:bCs/>
          <w:sz w:val="22"/>
        </w:rPr>
        <w:t>/20</w:t>
      </w:r>
      <w:r w:rsidR="000E367B">
        <w:rPr>
          <w:bCs/>
          <w:sz w:val="22"/>
        </w:rPr>
        <w:t>12</w:t>
      </w:r>
      <w:r>
        <w:rPr>
          <w:bCs/>
          <w:sz w:val="22"/>
        </w:rPr>
        <w:t>.</w:t>
      </w:r>
    </w:p>
    <w:p w:rsidR="005A5686" w:rsidRDefault="005A5686" w:rsidP="005A5686">
      <w:pPr>
        <w:pStyle w:val="PlainText"/>
        <w:rPr>
          <w:bCs/>
          <w:sz w:val="22"/>
        </w:rPr>
      </w:pPr>
    </w:p>
    <w:p w:rsidR="005A5686" w:rsidRDefault="000E367B" w:rsidP="000E367B">
      <w:pPr>
        <w:pStyle w:val="PlainText"/>
        <w:rPr>
          <w:sz w:val="22"/>
        </w:rPr>
      </w:pPr>
      <w:r>
        <w:rPr>
          <w:bCs/>
          <w:sz w:val="22"/>
        </w:rPr>
        <w:t xml:space="preserve">Library of Virginia issued the RFP via the </w:t>
      </w:r>
      <w:proofErr w:type="spellStart"/>
      <w:r>
        <w:rPr>
          <w:bCs/>
          <w:sz w:val="22"/>
        </w:rPr>
        <w:t>eVA</w:t>
      </w:r>
      <w:proofErr w:type="spellEnd"/>
      <w:r>
        <w:rPr>
          <w:bCs/>
          <w:sz w:val="22"/>
        </w:rPr>
        <w:t xml:space="preserve"> VBO and ran advertisements in both the Richmond Times Dispatch and Richmond Free Press.</w:t>
      </w:r>
    </w:p>
    <w:p w:rsidR="005A5686" w:rsidRDefault="005A5686" w:rsidP="005A5686">
      <w:pPr>
        <w:pStyle w:val="PlainText"/>
        <w:rPr>
          <w:sz w:val="22"/>
        </w:rPr>
      </w:pPr>
    </w:p>
    <w:p w:rsidR="005A5686" w:rsidRDefault="005A5686" w:rsidP="005A5686">
      <w:pPr>
        <w:pStyle w:val="PlainText"/>
        <w:rPr>
          <w:sz w:val="22"/>
        </w:rPr>
      </w:pPr>
      <w:r>
        <w:rPr>
          <w:sz w:val="22"/>
        </w:rPr>
        <w:t>Notification was</w:t>
      </w:r>
      <w:r w:rsidR="006A344D">
        <w:rPr>
          <w:sz w:val="22"/>
        </w:rPr>
        <w:t xml:space="preserve"> </w:t>
      </w:r>
      <w:r w:rsidR="00C64F83">
        <w:rPr>
          <w:sz w:val="22"/>
        </w:rPr>
        <w:t>posted on the</w:t>
      </w:r>
      <w:r w:rsidR="00DC78F0">
        <w:rPr>
          <w:sz w:val="22"/>
        </w:rPr>
        <w:t xml:space="preserve"> </w:t>
      </w:r>
      <w:r w:rsidR="00FD34C1">
        <w:rPr>
          <w:sz w:val="22"/>
        </w:rPr>
        <w:t>MALiA</w:t>
      </w:r>
      <w:bookmarkStart w:id="0" w:name="_GoBack"/>
      <w:bookmarkEnd w:id="0"/>
      <w:r w:rsidR="00941C29" w:rsidRPr="00941C29">
        <w:rPr>
          <w:sz w:val="22"/>
        </w:rPr>
        <w:t xml:space="preserve"> website and listserv.  </w:t>
      </w:r>
    </w:p>
    <w:p w:rsidR="005A5686" w:rsidRDefault="005A5686" w:rsidP="005A5686">
      <w:pPr>
        <w:pStyle w:val="PlainText"/>
        <w:rPr>
          <w:sz w:val="22"/>
        </w:rPr>
      </w:pPr>
    </w:p>
    <w:p w:rsidR="00607EE3" w:rsidRDefault="000E367B" w:rsidP="005A5686">
      <w:pPr>
        <w:pStyle w:val="PlainText"/>
        <w:rPr>
          <w:sz w:val="22"/>
        </w:rPr>
      </w:pPr>
      <w:r>
        <w:rPr>
          <w:sz w:val="22"/>
        </w:rPr>
        <w:t>In addition, all</w:t>
      </w:r>
      <w:r w:rsidR="00941C29" w:rsidRPr="00941C29">
        <w:rPr>
          <w:sz w:val="22"/>
        </w:rPr>
        <w:t xml:space="preserve"> current</w:t>
      </w:r>
      <w:r w:rsidR="00820C14">
        <w:rPr>
          <w:sz w:val="22"/>
        </w:rPr>
        <w:t>ly</w:t>
      </w:r>
      <w:r w:rsidR="00941C29" w:rsidRPr="00941C29">
        <w:rPr>
          <w:sz w:val="22"/>
        </w:rPr>
        <w:t xml:space="preserve"> contracted vendor</w:t>
      </w:r>
      <w:r>
        <w:rPr>
          <w:sz w:val="22"/>
        </w:rPr>
        <w:t>s</w:t>
      </w:r>
      <w:r w:rsidR="00941C29">
        <w:rPr>
          <w:sz w:val="22"/>
        </w:rPr>
        <w:t xml:space="preserve"> w</w:t>
      </w:r>
      <w:r>
        <w:rPr>
          <w:sz w:val="22"/>
        </w:rPr>
        <w:t>ere</w:t>
      </w:r>
      <w:r w:rsidR="00941C29">
        <w:rPr>
          <w:sz w:val="22"/>
        </w:rPr>
        <w:t xml:space="preserve"> </w:t>
      </w:r>
      <w:r>
        <w:rPr>
          <w:sz w:val="22"/>
        </w:rPr>
        <w:t>notified</w:t>
      </w:r>
      <w:r w:rsidR="00941C29">
        <w:rPr>
          <w:sz w:val="22"/>
        </w:rPr>
        <w:t xml:space="preserve"> </w:t>
      </w:r>
      <w:r w:rsidR="00941C29" w:rsidRPr="00941C29">
        <w:rPr>
          <w:sz w:val="22"/>
        </w:rPr>
        <w:t xml:space="preserve">via </w:t>
      </w:r>
      <w:r>
        <w:rPr>
          <w:sz w:val="22"/>
        </w:rPr>
        <w:t>email.</w:t>
      </w:r>
      <w:r w:rsidR="006A344D">
        <w:rPr>
          <w:sz w:val="22"/>
        </w:rPr>
        <w:t xml:space="preserve"> </w:t>
      </w:r>
    </w:p>
    <w:p w:rsidR="00DC78F0" w:rsidRDefault="00DC78F0" w:rsidP="005A5686">
      <w:pPr>
        <w:pStyle w:val="PlainText"/>
        <w:rPr>
          <w:sz w:val="22"/>
        </w:rPr>
      </w:pPr>
    </w:p>
    <w:p w:rsidR="00DC78F0" w:rsidRPr="005A5686" w:rsidRDefault="00DC78F0" w:rsidP="005A5686">
      <w:pPr>
        <w:pStyle w:val="PlainText"/>
        <w:rPr>
          <w:sz w:val="22"/>
        </w:rPr>
      </w:pPr>
      <w:r>
        <w:rPr>
          <w:sz w:val="22"/>
        </w:rPr>
        <w:t xml:space="preserve">RFP was posted in its entirety on the </w:t>
      </w:r>
      <w:proofErr w:type="spellStart"/>
      <w:r w:rsidR="00CF56F6">
        <w:rPr>
          <w:sz w:val="22"/>
        </w:rPr>
        <w:t>MALiA</w:t>
      </w:r>
      <w:proofErr w:type="spellEnd"/>
      <w:r>
        <w:rPr>
          <w:sz w:val="22"/>
        </w:rPr>
        <w:t xml:space="preserve"> website.</w:t>
      </w:r>
    </w:p>
    <w:p w:rsidR="00607EE3" w:rsidRPr="00941C29" w:rsidRDefault="00607EE3">
      <w:pPr>
        <w:pStyle w:val="Title"/>
        <w:jc w:val="left"/>
        <w:rPr>
          <w:b w:val="0"/>
          <w:bCs w:val="0"/>
          <w:sz w:val="22"/>
        </w:rPr>
      </w:pPr>
    </w:p>
    <w:p w:rsidR="00C64F83" w:rsidRPr="00941C29" w:rsidRDefault="00941C29">
      <w:pPr>
        <w:pStyle w:val="Title"/>
        <w:jc w:val="left"/>
        <w:rPr>
          <w:b w:val="0"/>
          <w:bCs w:val="0"/>
          <w:sz w:val="22"/>
        </w:rPr>
      </w:pPr>
      <w:r>
        <w:rPr>
          <w:b w:val="0"/>
          <w:bCs w:val="0"/>
          <w:sz w:val="22"/>
        </w:rPr>
        <w:t>2</w:t>
      </w:r>
      <w:r w:rsidR="000E367B">
        <w:rPr>
          <w:b w:val="0"/>
          <w:bCs w:val="0"/>
          <w:sz w:val="22"/>
        </w:rPr>
        <w:t>1</w:t>
      </w:r>
      <w:r w:rsidR="00607EE3" w:rsidRPr="00941C29">
        <w:rPr>
          <w:b w:val="0"/>
          <w:bCs w:val="0"/>
          <w:sz w:val="22"/>
        </w:rPr>
        <w:t xml:space="preserve"> responses</w:t>
      </w:r>
      <w:r w:rsidR="006A344D">
        <w:rPr>
          <w:b w:val="0"/>
          <w:bCs w:val="0"/>
          <w:sz w:val="22"/>
        </w:rPr>
        <w:t xml:space="preserve"> were received</w:t>
      </w:r>
      <w:r w:rsidR="00607EE3" w:rsidRPr="00941C29">
        <w:rPr>
          <w:b w:val="0"/>
          <w:bCs w:val="0"/>
          <w:sz w:val="22"/>
        </w:rPr>
        <w:t>:</w:t>
      </w:r>
    </w:p>
    <w:p w:rsidR="00607EE3" w:rsidRPr="00941C29" w:rsidRDefault="000E367B" w:rsidP="00795C23">
      <w:pPr>
        <w:pStyle w:val="Title"/>
        <w:numPr>
          <w:ilvl w:val="0"/>
          <w:numId w:val="16"/>
        </w:numPr>
        <w:jc w:val="left"/>
        <w:rPr>
          <w:b w:val="0"/>
          <w:bCs w:val="0"/>
          <w:sz w:val="22"/>
        </w:rPr>
      </w:pPr>
      <w:r>
        <w:rPr>
          <w:b w:val="0"/>
          <w:bCs w:val="0"/>
          <w:sz w:val="22"/>
        </w:rPr>
        <w:t>DEMCO issued a</w:t>
      </w:r>
      <w:r w:rsidR="00607EE3" w:rsidRPr="00941C29">
        <w:rPr>
          <w:b w:val="0"/>
          <w:bCs w:val="0"/>
          <w:sz w:val="22"/>
        </w:rPr>
        <w:t xml:space="preserve"> “no bid” letter</w:t>
      </w:r>
      <w:r>
        <w:rPr>
          <w:b w:val="0"/>
          <w:bCs w:val="0"/>
          <w:sz w:val="22"/>
        </w:rPr>
        <w:t>, however, their contract for supplies is current and still in effect.</w:t>
      </w:r>
    </w:p>
    <w:p w:rsidR="00820C14" w:rsidRDefault="00820C14" w:rsidP="00795C23">
      <w:pPr>
        <w:pStyle w:val="Title"/>
        <w:numPr>
          <w:ilvl w:val="0"/>
          <w:numId w:val="16"/>
        </w:numPr>
        <w:jc w:val="left"/>
        <w:rPr>
          <w:b w:val="0"/>
          <w:bCs w:val="0"/>
          <w:sz w:val="22"/>
        </w:rPr>
      </w:pPr>
      <w:proofErr w:type="gramStart"/>
      <w:r>
        <w:rPr>
          <w:b w:val="0"/>
          <w:bCs w:val="0"/>
          <w:sz w:val="22"/>
        </w:rPr>
        <w:t>Currently contracted vendors who did not</w:t>
      </w:r>
      <w:r w:rsidR="006A344D">
        <w:rPr>
          <w:b w:val="0"/>
          <w:bCs w:val="0"/>
          <w:sz w:val="22"/>
        </w:rPr>
        <w:t xml:space="preserve"> submit a </w:t>
      </w:r>
      <w:r w:rsidR="00E93F53">
        <w:rPr>
          <w:b w:val="0"/>
          <w:bCs w:val="0"/>
          <w:sz w:val="22"/>
        </w:rPr>
        <w:t xml:space="preserve">response; </w:t>
      </w:r>
      <w:proofErr w:type="spellStart"/>
      <w:r w:rsidR="009C68BF">
        <w:rPr>
          <w:b w:val="0"/>
          <w:bCs w:val="0"/>
          <w:sz w:val="22"/>
        </w:rPr>
        <w:t>Brodart</w:t>
      </w:r>
      <w:proofErr w:type="spellEnd"/>
      <w:r>
        <w:rPr>
          <w:b w:val="0"/>
          <w:bCs w:val="0"/>
          <w:sz w:val="22"/>
        </w:rPr>
        <w:t xml:space="preserve">, </w:t>
      </w:r>
      <w:r w:rsidR="009C68BF">
        <w:rPr>
          <w:b w:val="0"/>
          <w:bCs w:val="0"/>
          <w:sz w:val="22"/>
        </w:rPr>
        <w:t>Capstone Publishing, Heinemann-</w:t>
      </w:r>
      <w:proofErr w:type="spellStart"/>
      <w:r w:rsidR="009C68BF">
        <w:rPr>
          <w:b w:val="0"/>
          <w:bCs w:val="0"/>
          <w:sz w:val="22"/>
        </w:rPr>
        <w:t>Raintree</w:t>
      </w:r>
      <w:proofErr w:type="spellEnd"/>
      <w:r w:rsidR="009C68BF">
        <w:rPr>
          <w:b w:val="0"/>
          <w:bCs w:val="0"/>
          <w:sz w:val="22"/>
        </w:rPr>
        <w:t>, Lerner Publishing Group, Marshall Cavendish, Prince Books, Quality Books, Recorded Books</w:t>
      </w:r>
      <w:r w:rsidR="00DC78F0">
        <w:rPr>
          <w:b w:val="0"/>
          <w:bCs w:val="0"/>
          <w:sz w:val="22"/>
        </w:rPr>
        <w:t>.</w:t>
      </w:r>
      <w:proofErr w:type="gramEnd"/>
    </w:p>
    <w:p w:rsidR="00DC78F0" w:rsidRDefault="00DC78F0" w:rsidP="00DC78F0">
      <w:pPr>
        <w:pStyle w:val="Title"/>
        <w:jc w:val="left"/>
        <w:rPr>
          <w:b w:val="0"/>
          <w:bCs w:val="0"/>
          <w:sz w:val="22"/>
        </w:rPr>
      </w:pPr>
    </w:p>
    <w:p w:rsidR="00DC78F0" w:rsidRDefault="00795C23" w:rsidP="00DC78F0">
      <w:pPr>
        <w:pStyle w:val="Title"/>
        <w:jc w:val="left"/>
        <w:rPr>
          <w:b w:val="0"/>
          <w:bCs w:val="0"/>
          <w:sz w:val="22"/>
        </w:rPr>
      </w:pPr>
      <w:r>
        <w:rPr>
          <w:b w:val="0"/>
          <w:bCs w:val="0"/>
          <w:sz w:val="22"/>
        </w:rPr>
        <w:t>V</w:t>
      </w:r>
      <w:r w:rsidR="00DC78F0">
        <w:rPr>
          <w:b w:val="0"/>
          <w:bCs w:val="0"/>
          <w:sz w:val="22"/>
        </w:rPr>
        <w:t>endors</w:t>
      </w:r>
      <w:r>
        <w:rPr>
          <w:b w:val="0"/>
          <w:bCs w:val="0"/>
          <w:sz w:val="22"/>
        </w:rPr>
        <w:t xml:space="preserve"> submitting</w:t>
      </w:r>
      <w:r w:rsidR="00DC78F0">
        <w:rPr>
          <w:b w:val="0"/>
          <w:bCs w:val="0"/>
          <w:sz w:val="22"/>
        </w:rPr>
        <w:t xml:space="preserve"> viable responses:</w:t>
      </w:r>
    </w:p>
    <w:tbl>
      <w:tblPr>
        <w:tblStyle w:val="TableGrid"/>
        <w:tblW w:w="0" w:type="auto"/>
        <w:tblInd w:w="720" w:type="dxa"/>
        <w:tblLook w:val="04A0" w:firstRow="1" w:lastRow="0" w:firstColumn="1" w:lastColumn="0" w:noHBand="0" w:noVBand="1"/>
      </w:tblPr>
      <w:tblGrid>
        <w:gridCol w:w="4059"/>
        <w:gridCol w:w="4077"/>
      </w:tblGrid>
      <w:tr w:rsidR="004D0005" w:rsidRPr="004D0005" w:rsidTr="004D0005">
        <w:tc>
          <w:tcPr>
            <w:tcW w:w="4428" w:type="dxa"/>
          </w:tcPr>
          <w:p w:rsidR="004D0005" w:rsidRPr="004D0005" w:rsidRDefault="004D0005" w:rsidP="00F31C97">
            <w:pPr>
              <w:pStyle w:val="Title"/>
              <w:numPr>
                <w:ilvl w:val="0"/>
                <w:numId w:val="17"/>
              </w:numPr>
              <w:jc w:val="left"/>
              <w:rPr>
                <w:b w:val="0"/>
                <w:bCs w:val="0"/>
                <w:sz w:val="22"/>
              </w:rPr>
            </w:pPr>
            <w:r w:rsidRPr="004D0005">
              <w:rPr>
                <w:b w:val="0"/>
                <w:bCs w:val="0"/>
                <w:sz w:val="22"/>
              </w:rPr>
              <w:t>Advanced Educational Products</w:t>
            </w:r>
            <w:r w:rsidRPr="004D0005">
              <w:rPr>
                <w:b w:val="0"/>
                <w:bCs w:val="0"/>
                <w:sz w:val="22"/>
              </w:rPr>
              <w:tab/>
            </w:r>
          </w:p>
        </w:tc>
        <w:tc>
          <w:tcPr>
            <w:tcW w:w="4428" w:type="dxa"/>
          </w:tcPr>
          <w:p w:rsidR="004D0005" w:rsidRPr="004D0005" w:rsidRDefault="004D0005" w:rsidP="00F31C97">
            <w:pPr>
              <w:pStyle w:val="Title"/>
              <w:numPr>
                <w:ilvl w:val="0"/>
                <w:numId w:val="17"/>
              </w:numPr>
              <w:jc w:val="left"/>
              <w:rPr>
                <w:b w:val="0"/>
                <w:bCs w:val="0"/>
                <w:sz w:val="22"/>
              </w:rPr>
            </w:pPr>
            <w:r w:rsidRPr="004D0005">
              <w:rPr>
                <w:b w:val="0"/>
                <w:bCs w:val="0"/>
                <w:sz w:val="22"/>
              </w:rPr>
              <w:t>Baker &amp; Taylor, Inc.</w:t>
            </w:r>
          </w:p>
        </w:tc>
      </w:tr>
      <w:tr w:rsidR="004D0005" w:rsidRPr="004D0005" w:rsidTr="004D0005">
        <w:tc>
          <w:tcPr>
            <w:tcW w:w="4428" w:type="dxa"/>
          </w:tcPr>
          <w:p w:rsidR="004D0005" w:rsidRPr="004D0005" w:rsidRDefault="004D0005" w:rsidP="00F31C97">
            <w:pPr>
              <w:pStyle w:val="Title"/>
              <w:numPr>
                <w:ilvl w:val="0"/>
                <w:numId w:val="17"/>
              </w:numPr>
              <w:jc w:val="left"/>
              <w:rPr>
                <w:b w:val="0"/>
                <w:bCs w:val="0"/>
                <w:sz w:val="22"/>
              </w:rPr>
            </w:pPr>
            <w:r w:rsidRPr="004D0005">
              <w:rPr>
                <w:b w:val="0"/>
                <w:bCs w:val="0"/>
                <w:sz w:val="22"/>
              </w:rPr>
              <w:t>Book House</w:t>
            </w:r>
          </w:p>
        </w:tc>
        <w:tc>
          <w:tcPr>
            <w:tcW w:w="4428" w:type="dxa"/>
          </w:tcPr>
          <w:p w:rsidR="004D0005" w:rsidRPr="004D0005" w:rsidRDefault="004D0005" w:rsidP="00F31C97">
            <w:pPr>
              <w:pStyle w:val="Title"/>
              <w:numPr>
                <w:ilvl w:val="0"/>
                <w:numId w:val="17"/>
              </w:numPr>
              <w:jc w:val="left"/>
              <w:rPr>
                <w:b w:val="0"/>
                <w:bCs w:val="0"/>
                <w:sz w:val="22"/>
              </w:rPr>
            </w:pPr>
            <w:r w:rsidRPr="004D0005">
              <w:rPr>
                <w:b w:val="0"/>
                <w:bCs w:val="0"/>
                <w:sz w:val="22"/>
              </w:rPr>
              <w:t>Book Wholesaler’s Inc.</w:t>
            </w:r>
          </w:p>
        </w:tc>
      </w:tr>
      <w:tr w:rsidR="004D0005" w:rsidRPr="004D0005" w:rsidTr="004D0005">
        <w:tc>
          <w:tcPr>
            <w:tcW w:w="4428" w:type="dxa"/>
          </w:tcPr>
          <w:p w:rsidR="004D0005" w:rsidRPr="004D0005" w:rsidRDefault="004D0005" w:rsidP="00F31C97">
            <w:pPr>
              <w:pStyle w:val="Title"/>
              <w:numPr>
                <w:ilvl w:val="0"/>
                <w:numId w:val="17"/>
              </w:numPr>
              <w:jc w:val="left"/>
              <w:rPr>
                <w:b w:val="0"/>
                <w:bCs w:val="0"/>
                <w:sz w:val="22"/>
              </w:rPr>
            </w:pPr>
            <w:r w:rsidRPr="004D0005">
              <w:rPr>
                <w:b w:val="0"/>
                <w:bCs w:val="0"/>
                <w:sz w:val="22"/>
              </w:rPr>
              <w:t>Chip Taylor Communications</w:t>
            </w:r>
            <w:r w:rsidRPr="004D0005">
              <w:rPr>
                <w:b w:val="0"/>
                <w:bCs w:val="0"/>
                <w:sz w:val="22"/>
              </w:rPr>
              <w:tab/>
            </w:r>
          </w:p>
        </w:tc>
        <w:tc>
          <w:tcPr>
            <w:tcW w:w="4428" w:type="dxa"/>
          </w:tcPr>
          <w:p w:rsidR="004D0005" w:rsidRPr="004D0005" w:rsidRDefault="004D0005" w:rsidP="00F31C97">
            <w:pPr>
              <w:pStyle w:val="Title"/>
              <w:numPr>
                <w:ilvl w:val="0"/>
                <w:numId w:val="17"/>
              </w:numPr>
              <w:jc w:val="left"/>
              <w:rPr>
                <w:b w:val="0"/>
                <w:bCs w:val="0"/>
                <w:sz w:val="22"/>
              </w:rPr>
            </w:pPr>
            <w:r w:rsidRPr="004D0005">
              <w:rPr>
                <w:b w:val="0"/>
                <w:bCs w:val="0"/>
                <w:sz w:val="22"/>
              </w:rPr>
              <w:t>EBSCO</w:t>
            </w:r>
            <w:r w:rsidRPr="004D0005">
              <w:rPr>
                <w:b w:val="0"/>
                <w:bCs w:val="0"/>
                <w:sz w:val="22"/>
              </w:rPr>
              <w:tab/>
            </w:r>
          </w:p>
        </w:tc>
      </w:tr>
      <w:tr w:rsidR="004D0005" w:rsidRPr="004D0005" w:rsidTr="004D0005">
        <w:tc>
          <w:tcPr>
            <w:tcW w:w="4428" w:type="dxa"/>
          </w:tcPr>
          <w:p w:rsidR="004D0005" w:rsidRPr="004D0005" w:rsidRDefault="004D0005" w:rsidP="00F31C97">
            <w:pPr>
              <w:pStyle w:val="Title"/>
              <w:numPr>
                <w:ilvl w:val="0"/>
                <w:numId w:val="17"/>
              </w:numPr>
              <w:jc w:val="left"/>
              <w:rPr>
                <w:b w:val="0"/>
                <w:bCs w:val="0"/>
                <w:sz w:val="22"/>
              </w:rPr>
            </w:pPr>
            <w:r w:rsidRPr="004D0005">
              <w:rPr>
                <w:b w:val="0"/>
                <w:bCs w:val="0"/>
                <w:sz w:val="22"/>
              </w:rPr>
              <w:t>Emery-Pratt</w:t>
            </w:r>
          </w:p>
        </w:tc>
        <w:tc>
          <w:tcPr>
            <w:tcW w:w="4428" w:type="dxa"/>
          </w:tcPr>
          <w:p w:rsidR="004D0005" w:rsidRPr="004D0005" w:rsidRDefault="004D0005" w:rsidP="00F31C97">
            <w:pPr>
              <w:pStyle w:val="Title"/>
              <w:numPr>
                <w:ilvl w:val="0"/>
                <w:numId w:val="17"/>
              </w:numPr>
              <w:jc w:val="left"/>
              <w:rPr>
                <w:b w:val="0"/>
                <w:bCs w:val="0"/>
                <w:sz w:val="22"/>
              </w:rPr>
            </w:pPr>
            <w:r w:rsidRPr="004D0005">
              <w:rPr>
                <w:b w:val="0"/>
                <w:bCs w:val="0"/>
                <w:sz w:val="22"/>
              </w:rPr>
              <w:t>Gale/</w:t>
            </w:r>
            <w:proofErr w:type="spellStart"/>
            <w:r w:rsidRPr="004D0005">
              <w:rPr>
                <w:b w:val="0"/>
                <w:bCs w:val="0"/>
                <w:sz w:val="22"/>
              </w:rPr>
              <w:t>Cengage</w:t>
            </w:r>
            <w:proofErr w:type="spellEnd"/>
          </w:p>
        </w:tc>
      </w:tr>
      <w:tr w:rsidR="004D0005" w:rsidRPr="004D0005" w:rsidTr="004D0005">
        <w:tc>
          <w:tcPr>
            <w:tcW w:w="4428" w:type="dxa"/>
          </w:tcPr>
          <w:p w:rsidR="004D0005" w:rsidRPr="004D0005" w:rsidRDefault="004D0005" w:rsidP="00F31C97">
            <w:pPr>
              <w:pStyle w:val="Title"/>
              <w:numPr>
                <w:ilvl w:val="0"/>
                <w:numId w:val="17"/>
              </w:numPr>
              <w:jc w:val="left"/>
              <w:rPr>
                <w:b w:val="0"/>
                <w:bCs w:val="0"/>
                <w:sz w:val="22"/>
              </w:rPr>
            </w:pPr>
            <w:r w:rsidRPr="004D0005">
              <w:rPr>
                <w:b w:val="0"/>
                <w:bCs w:val="0"/>
                <w:sz w:val="22"/>
              </w:rPr>
              <w:t>Gareth Stevens Publishing</w:t>
            </w:r>
          </w:p>
        </w:tc>
        <w:tc>
          <w:tcPr>
            <w:tcW w:w="4428" w:type="dxa"/>
          </w:tcPr>
          <w:p w:rsidR="004D0005" w:rsidRPr="004D0005" w:rsidRDefault="004D0005" w:rsidP="00F31C97">
            <w:pPr>
              <w:pStyle w:val="Title"/>
              <w:numPr>
                <w:ilvl w:val="0"/>
                <w:numId w:val="17"/>
              </w:numPr>
              <w:jc w:val="left"/>
              <w:rPr>
                <w:b w:val="0"/>
                <w:bCs w:val="0"/>
                <w:sz w:val="22"/>
              </w:rPr>
            </w:pPr>
            <w:proofErr w:type="spellStart"/>
            <w:r w:rsidRPr="004D0005">
              <w:rPr>
                <w:b w:val="0"/>
                <w:bCs w:val="0"/>
                <w:sz w:val="22"/>
              </w:rPr>
              <w:t>Infobase</w:t>
            </w:r>
            <w:proofErr w:type="spellEnd"/>
            <w:r w:rsidRPr="004D0005">
              <w:rPr>
                <w:b w:val="0"/>
                <w:bCs w:val="0"/>
                <w:sz w:val="22"/>
              </w:rPr>
              <w:t xml:space="preserve"> Publishing</w:t>
            </w:r>
          </w:p>
        </w:tc>
      </w:tr>
      <w:tr w:rsidR="004D0005" w:rsidRPr="004D0005" w:rsidTr="004D0005">
        <w:tc>
          <w:tcPr>
            <w:tcW w:w="4428" w:type="dxa"/>
          </w:tcPr>
          <w:p w:rsidR="004D0005" w:rsidRPr="004D0005" w:rsidRDefault="004D0005" w:rsidP="00F31C97">
            <w:pPr>
              <w:pStyle w:val="Title"/>
              <w:numPr>
                <w:ilvl w:val="0"/>
                <w:numId w:val="17"/>
              </w:numPr>
              <w:jc w:val="left"/>
              <w:rPr>
                <w:b w:val="0"/>
                <w:bCs w:val="0"/>
                <w:sz w:val="22"/>
              </w:rPr>
            </w:pPr>
            <w:r w:rsidRPr="004D0005">
              <w:rPr>
                <w:b w:val="0"/>
                <w:bCs w:val="0"/>
                <w:sz w:val="22"/>
              </w:rPr>
              <w:t>Ingram Library Services</w:t>
            </w:r>
            <w:r w:rsidRPr="004D0005">
              <w:rPr>
                <w:b w:val="0"/>
                <w:bCs w:val="0"/>
                <w:sz w:val="22"/>
              </w:rPr>
              <w:tab/>
            </w:r>
          </w:p>
        </w:tc>
        <w:tc>
          <w:tcPr>
            <w:tcW w:w="4428" w:type="dxa"/>
          </w:tcPr>
          <w:p w:rsidR="004D0005" w:rsidRPr="004D0005" w:rsidRDefault="004D0005" w:rsidP="00F31C97">
            <w:pPr>
              <w:pStyle w:val="Title"/>
              <w:numPr>
                <w:ilvl w:val="0"/>
                <w:numId w:val="17"/>
              </w:numPr>
              <w:jc w:val="left"/>
              <w:rPr>
                <w:b w:val="0"/>
                <w:bCs w:val="0"/>
                <w:sz w:val="22"/>
              </w:rPr>
            </w:pPr>
            <w:r w:rsidRPr="004D0005">
              <w:rPr>
                <w:b w:val="0"/>
                <w:bCs w:val="0"/>
                <w:sz w:val="22"/>
              </w:rPr>
              <w:t>Jupiter Associates</w:t>
            </w:r>
          </w:p>
        </w:tc>
      </w:tr>
      <w:tr w:rsidR="004D0005" w:rsidRPr="004D0005" w:rsidTr="004D0005">
        <w:tc>
          <w:tcPr>
            <w:tcW w:w="4428" w:type="dxa"/>
          </w:tcPr>
          <w:p w:rsidR="004D0005" w:rsidRPr="004D0005" w:rsidRDefault="004D0005" w:rsidP="00F31C97">
            <w:pPr>
              <w:pStyle w:val="Title"/>
              <w:numPr>
                <w:ilvl w:val="0"/>
                <w:numId w:val="17"/>
              </w:numPr>
              <w:jc w:val="left"/>
              <w:rPr>
                <w:b w:val="0"/>
                <w:bCs w:val="0"/>
                <w:sz w:val="22"/>
              </w:rPr>
            </w:pPr>
            <w:r w:rsidRPr="004D0005">
              <w:rPr>
                <w:b w:val="0"/>
                <w:bCs w:val="0"/>
                <w:sz w:val="22"/>
              </w:rPr>
              <w:t>Midwest Library Services</w:t>
            </w:r>
          </w:p>
        </w:tc>
        <w:tc>
          <w:tcPr>
            <w:tcW w:w="4428" w:type="dxa"/>
          </w:tcPr>
          <w:p w:rsidR="004D0005" w:rsidRPr="004D0005" w:rsidRDefault="004D0005" w:rsidP="00F31C97">
            <w:pPr>
              <w:pStyle w:val="Title"/>
              <w:numPr>
                <w:ilvl w:val="0"/>
                <w:numId w:val="17"/>
              </w:numPr>
              <w:tabs>
                <w:tab w:val="left" w:pos="4428"/>
              </w:tabs>
              <w:jc w:val="left"/>
              <w:rPr>
                <w:b w:val="0"/>
                <w:bCs w:val="0"/>
                <w:sz w:val="22"/>
              </w:rPr>
            </w:pPr>
            <w:r w:rsidRPr="004D0005">
              <w:rPr>
                <w:b w:val="0"/>
                <w:bCs w:val="0"/>
                <w:sz w:val="22"/>
              </w:rPr>
              <w:t>Midwest Tape</w:t>
            </w:r>
          </w:p>
        </w:tc>
      </w:tr>
      <w:tr w:rsidR="004D0005" w:rsidRPr="004D0005" w:rsidTr="004D0005">
        <w:tc>
          <w:tcPr>
            <w:tcW w:w="4428" w:type="dxa"/>
          </w:tcPr>
          <w:p w:rsidR="004D0005" w:rsidRPr="004D0005" w:rsidRDefault="004D0005" w:rsidP="00F31C97">
            <w:pPr>
              <w:pStyle w:val="Title"/>
              <w:numPr>
                <w:ilvl w:val="0"/>
                <w:numId w:val="17"/>
              </w:numPr>
              <w:tabs>
                <w:tab w:val="left" w:pos="4428"/>
              </w:tabs>
              <w:jc w:val="left"/>
              <w:rPr>
                <w:b w:val="0"/>
                <w:bCs w:val="0"/>
                <w:sz w:val="22"/>
              </w:rPr>
            </w:pPr>
            <w:proofErr w:type="spellStart"/>
            <w:r w:rsidRPr="004D0005">
              <w:rPr>
                <w:b w:val="0"/>
                <w:bCs w:val="0"/>
                <w:sz w:val="22"/>
              </w:rPr>
              <w:t>Perma</w:t>
            </w:r>
            <w:proofErr w:type="spellEnd"/>
            <w:r w:rsidRPr="004D0005">
              <w:rPr>
                <w:b w:val="0"/>
                <w:bCs w:val="0"/>
                <w:sz w:val="22"/>
              </w:rPr>
              <w:t>-Bound Books</w:t>
            </w:r>
            <w:r w:rsidRPr="004D0005">
              <w:rPr>
                <w:b w:val="0"/>
                <w:bCs w:val="0"/>
                <w:sz w:val="22"/>
              </w:rPr>
              <w:tab/>
            </w:r>
          </w:p>
        </w:tc>
        <w:tc>
          <w:tcPr>
            <w:tcW w:w="4428" w:type="dxa"/>
          </w:tcPr>
          <w:p w:rsidR="004D0005" w:rsidRPr="004D0005" w:rsidRDefault="004D0005" w:rsidP="00F31C97">
            <w:pPr>
              <w:pStyle w:val="Title"/>
              <w:numPr>
                <w:ilvl w:val="0"/>
                <w:numId w:val="17"/>
              </w:numPr>
              <w:jc w:val="left"/>
              <w:rPr>
                <w:b w:val="0"/>
                <w:bCs w:val="0"/>
                <w:sz w:val="22"/>
              </w:rPr>
            </w:pPr>
            <w:r w:rsidRPr="004D0005">
              <w:rPr>
                <w:b w:val="0"/>
                <w:bCs w:val="0"/>
                <w:sz w:val="22"/>
              </w:rPr>
              <w:t>Rosen Publishing Group</w:t>
            </w:r>
          </w:p>
        </w:tc>
      </w:tr>
      <w:tr w:rsidR="004D0005" w:rsidRPr="004D0005" w:rsidTr="004D0005">
        <w:tc>
          <w:tcPr>
            <w:tcW w:w="4428" w:type="dxa"/>
          </w:tcPr>
          <w:p w:rsidR="004D0005" w:rsidRPr="004D0005" w:rsidRDefault="004D0005" w:rsidP="00F31C97">
            <w:pPr>
              <w:pStyle w:val="Title"/>
              <w:numPr>
                <w:ilvl w:val="0"/>
                <w:numId w:val="17"/>
              </w:numPr>
              <w:tabs>
                <w:tab w:val="left" w:pos="4428"/>
              </w:tabs>
              <w:jc w:val="left"/>
              <w:rPr>
                <w:b w:val="0"/>
                <w:bCs w:val="0"/>
                <w:sz w:val="22"/>
              </w:rPr>
            </w:pPr>
            <w:r w:rsidRPr="004D0005">
              <w:rPr>
                <w:b w:val="0"/>
                <w:bCs w:val="0"/>
                <w:sz w:val="22"/>
              </w:rPr>
              <w:t xml:space="preserve">Sal </w:t>
            </w:r>
            <w:proofErr w:type="spellStart"/>
            <w:r w:rsidRPr="004D0005">
              <w:rPr>
                <w:b w:val="0"/>
                <w:bCs w:val="0"/>
                <w:sz w:val="22"/>
              </w:rPr>
              <w:t>Castaluccio</w:t>
            </w:r>
            <w:proofErr w:type="spellEnd"/>
            <w:r w:rsidRPr="004D0005">
              <w:rPr>
                <w:b w:val="0"/>
                <w:bCs w:val="0"/>
                <w:sz w:val="22"/>
              </w:rPr>
              <w:t xml:space="preserve"> Ency</w:t>
            </w:r>
            <w:r w:rsidR="00DE0B3C">
              <w:rPr>
                <w:b w:val="0"/>
                <w:bCs w:val="0"/>
                <w:sz w:val="22"/>
              </w:rPr>
              <w:t>c</w:t>
            </w:r>
            <w:r w:rsidRPr="004D0005">
              <w:rPr>
                <w:b w:val="0"/>
                <w:bCs w:val="0"/>
                <w:sz w:val="22"/>
              </w:rPr>
              <w:t>lopedias</w:t>
            </w:r>
          </w:p>
        </w:tc>
        <w:tc>
          <w:tcPr>
            <w:tcW w:w="4428" w:type="dxa"/>
          </w:tcPr>
          <w:p w:rsidR="004D0005" w:rsidRPr="004D0005" w:rsidRDefault="004D0005" w:rsidP="00F31C97">
            <w:pPr>
              <w:pStyle w:val="Title"/>
              <w:numPr>
                <w:ilvl w:val="0"/>
                <w:numId w:val="17"/>
              </w:numPr>
              <w:tabs>
                <w:tab w:val="left" w:pos="4428"/>
              </w:tabs>
              <w:jc w:val="left"/>
              <w:rPr>
                <w:b w:val="0"/>
                <w:bCs w:val="0"/>
                <w:sz w:val="22"/>
              </w:rPr>
            </w:pPr>
            <w:r w:rsidRPr="004D0005">
              <w:rPr>
                <w:b w:val="0"/>
                <w:bCs w:val="0"/>
                <w:sz w:val="22"/>
              </w:rPr>
              <w:t>Scholastic Library Publishing</w:t>
            </w:r>
          </w:p>
        </w:tc>
      </w:tr>
      <w:tr w:rsidR="004D0005" w:rsidRPr="004D0005" w:rsidTr="004D0005">
        <w:tc>
          <w:tcPr>
            <w:tcW w:w="4428" w:type="dxa"/>
          </w:tcPr>
          <w:p w:rsidR="004D0005" w:rsidRPr="004D0005" w:rsidRDefault="004D0005" w:rsidP="00F31C97">
            <w:pPr>
              <w:pStyle w:val="Title"/>
              <w:numPr>
                <w:ilvl w:val="0"/>
                <w:numId w:val="17"/>
              </w:numPr>
              <w:tabs>
                <w:tab w:val="left" w:pos="4428"/>
              </w:tabs>
              <w:jc w:val="left"/>
              <w:rPr>
                <w:b w:val="0"/>
                <w:bCs w:val="0"/>
                <w:sz w:val="22"/>
              </w:rPr>
            </w:pPr>
            <w:r w:rsidRPr="004D0005">
              <w:rPr>
                <w:b w:val="0"/>
                <w:bCs w:val="0"/>
                <w:sz w:val="22"/>
              </w:rPr>
              <w:t>SEBCO Books</w:t>
            </w:r>
          </w:p>
        </w:tc>
        <w:tc>
          <w:tcPr>
            <w:tcW w:w="4428" w:type="dxa"/>
          </w:tcPr>
          <w:p w:rsidR="004D0005" w:rsidRPr="004D0005" w:rsidRDefault="004D0005" w:rsidP="00F31C97">
            <w:pPr>
              <w:pStyle w:val="Title"/>
              <w:numPr>
                <w:ilvl w:val="0"/>
                <w:numId w:val="17"/>
              </w:numPr>
              <w:tabs>
                <w:tab w:val="left" w:pos="4428"/>
              </w:tabs>
              <w:jc w:val="left"/>
              <w:rPr>
                <w:b w:val="0"/>
                <w:bCs w:val="0"/>
                <w:sz w:val="22"/>
              </w:rPr>
            </w:pPr>
            <w:r w:rsidRPr="004D0005">
              <w:rPr>
                <w:b w:val="0"/>
                <w:bCs w:val="0"/>
                <w:sz w:val="22"/>
              </w:rPr>
              <w:t>Thomas Klise/Crimson Multimedia</w:t>
            </w:r>
          </w:p>
        </w:tc>
      </w:tr>
    </w:tbl>
    <w:p w:rsidR="00222CEF" w:rsidRDefault="00222CEF" w:rsidP="00DC78F0">
      <w:pPr>
        <w:pStyle w:val="Title"/>
        <w:jc w:val="left"/>
        <w:rPr>
          <w:b w:val="0"/>
          <w:bCs w:val="0"/>
          <w:sz w:val="22"/>
        </w:rPr>
      </w:pPr>
    </w:p>
    <w:p w:rsidR="00795C23" w:rsidRDefault="00795C23">
      <w:pPr>
        <w:pStyle w:val="Title"/>
        <w:jc w:val="left"/>
        <w:rPr>
          <w:b w:val="0"/>
          <w:bCs w:val="0"/>
          <w:sz w:val="22"/>
        </w:rPr>
      </w:pPr>
      <w:r>
        <w:rPr>
          <w:b w:val="0"/>
          <w:bCs w:val="0"/>
          <w:sz w:val="22"/>
        </w:rPr>
        <w:t xml:space="preserve">Members of the RFP Review Committee:  Carolea Newsome, Chair; </w:t>
      </w:r>
      <w:r w:rsidR="004D0005">
        <w:rPr>
          <w:b w:val="0"/>
          <w:bCs w:val="0"/>
          <w:sz w:val="22"/>
        </w:rPr>
        <w:t>Lorraine Abraham</w:t>
      </w:r>
      <w:r>
        <w:rPr>
          <w:b w:val="0"/>
          <w:bCs w:val="0"/>
          <w:sz w:val="22"/>
        </w:rPr>
        <w:t xml:space="preserve">; </w:t>
      </w:r>
      <w:r w:rsidR="004D0005">
        <w:rPr>
          <w:b w:val="0"/>
          <w:bCs w:val="0"/>
          <w:sz w:val="22"/>
        </w:rPr>
        <w:t>Janet Kirby; Sandy Smith</w:t>
      </w:r>
    </w:p>
    <w:p w:rsidR="00607EE3" w:rsidRPr="00941C29" w:rsidRDefault="00607EE3">
      <w:pPr>
        <w:pStyle w:val="Title"/>
        <w:jc w:val="left"/>
        <w:rPr>
          <w:b w:val="0"/>
          <w:bCs w:val="0"/>
          <w:sz w:val="22"/>
        </w:rPr>
      </w:pPr>
    </w:p>
    <w:p w:rsidR="00941C29" w:rsidRDefault="000C4E73">
      <w:pPr>
        <w:pStyle w:val="Title"/>
        <w:jc w:val="left"/>
        <w:rPr>
          <w:b w:val="0"/>
          <w:bCs w:val="0"/>
          <w:sz w:val="22"/>
        </w:rPr>
      </w:pPr>
      <w:r>
        <w:rPr>
          <w:b w:val="0"/>
          <w:bCs w:val="0"/>
          <w:sz w:val="22"/>
        </w:rPr>
        <w:t xml:space="preserve">In compliance with state regulations, </w:t>
      </w:r>
      <w:r w:rsidR="00E975DD">
        <w:rPr>
          <w:b w:val="0"/>
          <w:bCs w:val="0"/>
          <w:sz w:val="22"/>
        </w:rPr>
        <w:t xml:space="preserve">the </w:t>
      </w:r>
      <w:r w:rsidR="00C64F83">
        <w:rPr>
          <w:b w:val="0"/>
          <w:bCs w:val="0"/>
          <w:sz w:val="22"/>
        </w:rPr>
        <w:t>committee member</w:t>
      </w:r>
      <w:r w:rsidR="00E975DD">
        <w:rPr>
          <w:b w:val="0"/>
          <w:bCs w:val="0"/>
          <w:sz w:val="22"/>
        </w:rPr>
        <w:t>s</w:t>
      </w:r>
      <w:r w:rsidR="00C64F83">
        <w:rPr>
          <w:b w:val="0"/>
          <w:bCs w:val="0"/>
          <w:sz w:val="22"/>
        </w:rPr>
        <w:t xml:space="preserve"> individually reviewed and scored each vendor </w:t>
      </w:r>
      <w:r w:rsidR="00795C23">
        <w:rPr>
          <w:b w:val="0"/>
          <w:bCs w:val="0"/>
          <w:sz w:val="22"/>
        </w:rPr>
        <w:t xml:space="preserve">as </w:t>
      </w:r>
      <w:r w:rsidR="00C64F83">
        <w:rPr>
          <w:b w:val="0"/>
          <w:bCs w:val="0"/>
          <w:sz w:val="22"/>
        </w:rPr>
        <w:t>required by</w:t>
      </w:r>
      <w:r w:rsidR="00795C23">
        <w:rPr>
          <w:b w:val="0"/>
          <w:bCs w:val="0"/>
          <w:sz w:val="22"/>
        </w:rPr>
        <w:t xml:space="preserve"> the evaluation criteria</w:t>
      </w:r>
      <w:r w:rsidR="00107E56">
        <w:rPr>
          <w:b w:val="0"/>
          <w:bCs w:val="0"/>
          <w:sz w:val="22"/>
        </w:rPr>
        <w:t xml:space="preserve"> in the RFP</w:t>
      </w:r>
      <w:r w:rsidR="00C64F83">
        <w:rPr>
          <w:b w:val="0"/>
          <w:bCs w:val="0"/>
          <w:sz w:val="22"/>
        </w:rPr>
        <w:t xml:space="preserve">.  </w:t>
      </w:r>
      <w:r w:rsidR="00107E56">
        <w:rPr>
          <w:b w:val="0"/>
          <w:bCs w:val="0"/>
          <w:sz w:val="22"/>
        </w:rPr>
        <w:t>The</w:t>
      </w:r>
      <w:r w:rsidR="00C64F83">
        <w:rPr>
          <w:b w:val="0"/>
          <w:bCs w:val="0"/>
          <w:sz w:val="22"/>
        </w:rPr>
        <w:t xml:space="preserve"> committee</w:t>
      </w:r>
      <w:r w:rsidR="00107E56">
        <w:rPr>
          <w:b w:val="0"/>
          <w:bCs w:val="0"/>
          <w:sz w:val="22"/>
        </w:rPr>
        <w:t xml:space="preserve"> met</w:t>
      </w:r>
      <w:r w:rsidR="00C64F83">
        <w:rPr>
          <w:b w:val="0"/>
          <w:bCs w:val="0"/>
          <w:sz w:val="22"/>
        </w:rPr>
        <w:t xml:space="preserve"> on Ma</w:t>
      </w:r>
      <w:r w:rsidR="004D0005">
        <w:rPr>
          <w:b w:val="0"/>
          <w:bCs w:val="0"/>
          <w:sz w:val="22"/>
        </w:rPr>
        <w:t>y</w:t>
      </w:r>
      <w:r w:rsidR="00C64F83">
        <w:rPr>
          <w:b w:val="0"/>
          <w:bCs w:val="0"/>
          <w:sz w:val="22"/>
        </w:rPr>
        <w:t xml:space="preserve"> </w:t>
      </w:r>
      <w:r w:rsidR="004D0005">
        <w:rPr>
          <w:b w:val="0"/>
          <w:bCs w:val="0"/>
          <w:sz w:val="22"/>
        </w:rPr>
        <w:t>25</w:t>
      </w:r>
      <w:r w:rsidR="00C64F83">
        <w:rPr>
          <w:b w:val="0"/>
          <w:bCs w:val="0"/>
          <w:sz w:val="22"/>
        </w:rPr>
        <w:t>, 20</w:t>
      </w:r>
      <w:r w:rsidR="004D0005">
        <w:rPr>
          <w:b w:val="0"/>
          <w:bCs w:val="0"/>
          <w:sz w:val="22"/>
        </w:rPr>
        <w:t>12</w:t>
      </w:r>
      <w:r w:rsidR="00C64F83">
        <w:rPr>
          <w:b w:val="0"/>
          <w:bCs w:val="0"/>
          <w:sz w:val="22"/>
        </w:rPr>
        <w:t xml:space="preserve"> to compare scores and further discuss</w:t>
      </w:r>
      <w:r w:rsidR="00E975DD">
        <w:rPr>
          <w:b w:val="0"/>
          <w:bCs w:val="0"/>
          <w:sz w:val="22"/>
        </w:rPr>
        <w:t xml:space="preserve"> each vendor’s qualifications. </w:t>
      </w:r>
      <w:r w:rsidR="00D46C84">
        <w:rPr>
          <w:b w:val="0"/>
          <w:bCs w:val="0"/>
          <w:sz w:val="22"/>
        </w:rPr>
        <w:t xml:space="preserve">The consensus of the review committee is that Sal </w:t>
      </w:r>
      <w:proofErr w:type="spellStart"/>
      <w:r w:rsidR="00D46C84">
        <w:rPr>
          <w:b w:val="0"/>
          <w:bCs w:val="0"/>
          <w:sz w:val="22"/>
        </w:rPr>
        <w:t>Castaluccio</w:t>
      </w:r>
      <w:proofErr w:type="spellEnd"/>
      <w:r w:rsidR="00D46C84">
        <w:rPr>
          <w:b w:val="0"/>
          <w:bCs w:val="0"/>
          <w:sz w:val="22"/>
        </w:rPr>
        <w:t xml:space="preserve"> Encyclopedias and SEBCO Books </w:t>
      </w:r>
      <w:r w:rsidR="00D46C84" w:rsidRPr="00D46C84">
        <w:rPr>
          <w:bCs w:val="0"/>
          <w:sz w:val="22"/>
        </w:rPr>
        <w:t>did not</w:t>
      </w:r>
      <w:r w:rsidR="00D46C84">
        <w:rPr>
          <w:b w:val="0"/>
          <w:bCs w:val="0"/>
          <w:sz w:val="22"/>
        </w:rPr>
        <w:t xml:space="preserve"> adequately meet the criteria requested in the RFP while the remaining vendors did meet the required criteria as outlined in the RFP.  To best serve the individual needs of consortium members, the committee recommends accepting all submitted </w:t>
      </w:r>
      <w:r w:rsidR="00D46C84" w:rsidRPr="00941C29">
        <w:rPr>
          <w:b w:val="0"/>
          <w:bCs w:val="0"/>
          <w:sz w:val="22"/>
        </w:rPr>
        <w:t>proposals</w:t>
      </w:r>
      <w:r w:rsidR="00D46C84">
        <w:rPr>
          <w:b w:val="0"/>
          <w:bCs w:val="0"/>
          <w:sz w:val="22"/>
        </w:rPr>
        <w:t xml:space="preserve"> except Sal </w:t>
      </w:r>
      <w:proofErr w:type="spellStart"/>
      <w:r w:rsidR="00D46C84">
        <w:rPr>
          <w:b w:val="0"/>
          <w:bCs w:val="0"/>
          <w:sz w:val="22"/>
        </w:rPr>
        <w:t>Castaluccio</w:t>
      </w:r>
      <w:proofErr w:type="spellEnd"/>
      <w:r w:rsidR="00D46C84">
        <w:rPr>
          <w:b w:val="0"/>
          <w:bCs w:val="0"/>
          <w:sz w:val="22"/>
        </w:rPr>
        <w:t xml:space="preserve"> Encyclopedias and SEBCO Books.  </w:t>
      </w:r>
      <w:r w:rsidR="005846DB">
        <w:rPr>
          <w:b w:val="0"/>
          <w:bCs w:val="0"/>
          <w:sz w:val="22"/>
        </w:rPr>
        <w:br w:type="page"/>
      </w:r>
    </w:p>
    <w:p w:rsidR="00607EE3" w:rsidRPr="00941C29" w:rsidRDefault="00607EE3">
      <w:pPr>
        <w:pStyle w:val="Title"/>
        <w:jc w:val="left"/>
        <w:rPr>
          <w:b w:val="0"/>
          <w:bCs w:val="0"/>
          <w:sz w:val="22"/>
        </w:rPr>
      </w:pPr>
      <w:r w:rsidRPr="00941C29">
        <w:rPr>
          <w:b w:val="0"/>
          <w:bCs w:val="0"/>
          <w:sz w:val="22"/>
        </w:rPr>
        <w:lastRenderedPageBreak/>
        <w:tab/>
      </w:r>
    </w:p>
    <w:p w:rsidR="00607EE3" w:rsidRPr="00913F6F" w:rsidRDefault="00913F6F" w:rsidP="005846DB">
      <w:pPr>
        <w:pStyle w:val="Title"/>
        <w:rPr>
          <w:bCs w:val="0"/>
          <w:szCs w:val="28"/>
        </w:rPr>
      </w:pPr>
      <w:r w:rsidRPr="00913F6F">
        <w:rPr>
          <w:szCs w:val="28"/>
        </w:rPr>
        <w:t>Vendor Abstracts</w:t>
      </w:r>
    </w:p>
    <w:p w:rsidR="00607EE3" w:rsidRPr="00941C29" w:rsidRDefault="00607EE3">
      <w:pPr>
        <w:rPr>
          <w:sz w:val="22"/>
        </w:rPr>
      </w:pPr>
    </w:p>
    <w:p w:rsidR="008113BA" w:rsidRPr="005846DB" w:rsidRDefault="00820C14">
      <w:pPr>
        <w:numPr>
          <w:ilvl w:val="0"/>
          <w:numId w:val="13"/>
        </w:numPr>
        <w:tabs>
          <w:tab w:val="clear" w:pos="720"/>
          <w:tab w:val="num" w:pos="360"/>
        </w:tabs>
        <w:ind w:left="360"/>
      </w:pPr>
      <w:r w:rsidRPr="005846DB">
        <w:rPr>
          <w:b/>
          <w:bCs/>
        </w:rPr>
        <w:t>Advanced Educational Products</w:t>
      </w:r>
      <w:r w:rsidR="00607EE3" w:rsidRPr="005846DB">
        <w:t xml:space="preserve"> – In business since 199</w:t>
      </w:r>
      <w:r w:rsidR="00597B15" w:rsidRPr="005846DB">
        <w:t>2</w:t>
      </w:r>
      <w:r w:rsidR="00711585" w:rsidRPr="005846DB">
        <w:t>, AEP</w:t>
      </w:r>
      <w:r w:rsidR="00597B15" w:rsidRPr="005846DB">
        <w:t xml:space="preserve"> provides access to an online database providing real-time price, availability, and bibliographic information on 1.5 million titles (of which approx. 600,000 titles are available for next-day shipment</w:t>
      </w:r>
      <w:r w:rsidR="008113BA" w:rsidRPr="005846DB">
        <w:t xml:space="preserve">.)  All AEP customers receive one-on-one assistance from an Account Representative responsible for quoting, answering questions, processing claims, and expediting orders.  They offer approval, continuations, cataloging and physical processing services to libraries of all types.  </w:t>
      </w:r>
      <w:r w:rsidR="00E975DD">
        <w:t xml:space="preserve">Additional services include: </w:t>
      </w:r>
      <w:r w:rsidR="008113BA" w:rsidRPr="005846DB">
        <w:t xml:space="preserve">online access, EDI, technical processing, and customized management reports. </w:t>
      </w:r>
    </w:p>
    <w:p w:rsidR="00607EE3" w:rsidRPr="005846DB" w:rsidRDefault="00607EE3"/>
    <w:p w:rsidR="00820C14" w:rsidRPr="005846DB" w:rsidRDefault="00820C14" w:rsidP="00820C14">
      <w:pPr>
        <w:numPr>
          <w:ilvl w:val="0"/>
          <w:numId w:val="13"/>
        </w:numPr>
        <w:tabs>
          <w:tab w:val="clear" w:pos="720"/>
          <w:tab w:val="num" w:pos="360"/>
        </w:tabs>
        <w:ind w:left="360"/>
      </w:pPr>
      <w:r w:rsidRPr="005846DB">
        <w:rPr>
          <w:b/>
          <w:bCs/>
        </w:rPr>
        <w:t>Baker &amp; Taylor, Inc</w:t>
      </w:r>
      <w:r w:rsidRPr="005846DB">
        <w:rPr>
          <w:bCs/>
        </w:rPr>
        <w:t>.</w:t>
      </w:r>
      <w:r w:rsidR="00607EE3" w:rsidRPr="005846DB">
        <w:t xml:space="preserve"> – </w:t>
      </w:r>
      <w:r w:rsidRPr="005846DB">
        <w:t>In business for</w:t>
      </w:r>
      <w:r w:rsidR="00D46C84">
        <w:t xml:space="preserve"> over </w:t>
      </w:r>
      <w:r w:rsidRPr="005846DB">
        <w:t xml:space="preserve">175 years, Baker &amp; Taylor </w:t>
      </w:r>
      <w:r w:rsidR="008113BA" w:rsidRPr="005846DB">
        <w:t xml:space="preserve">has worked with members of the </w:t>
      </w:r>
      <w:r w:rsidR="00D46C84">
        <w:t>MALIA</w:t>
      </w:r>
      <w:r w:rsidR="008113BA" w:rsidRPr="005846DB">
        <w:t xml:space="preserve"> cooperative for over 16 years. They are a leading supplier to over 100,000 customers worldwide and are</w:t>
      </w:r>
      <w:r w:rsidRPr="005846DB">
        <w:t xml:space="preserve"> one of the world’s largest distributors of books, audiovisual materials, and related services. </w:t>
      </w:r>
      <w:r w:rsidR="008113BA" w:rsidRPr="005846DB">
        <w:t>S</w:t>
      </w:r>
      <w:r w:rsidRPr="005846DB">
        <w:t>ervices include: extensive catalogs and publication alerts</w:t>
      </w:r>
      <w:r w:rsidR="002F48A8">
        <w:t>,</w:t>
      </w:r>
      <w:r w:rsidRPr="005846DB">
        <w:t xml:space="preserve"> B&amp;T Link Online and Title Source II electronic systems for placing orders, etc.</w:t>
      </w:r>
      <w:r w:rsidR="002F48A8">
        <w:t>,</w:t>
      </w:r>
      <w:r w:rsidRPr="005846DB">
        <w:t xml:space="preserve"> extensive leasing programs</w:t>
      </w:r>
      <w:r w:rsidR="002F48A8">
        <w:t>,</w:t>
      </w:r>
      <w:r w:rsidRPr="005846DB">
        <w:t xml:space="preserve"> automatic shipment programs</w:t>
      </w:r>
      <w:r w:rsidR="002F48A8">
        <w:t>,</w:t>
      </w:r>
      <w:r w:rsidRPr="005846DB">
        <w:t xml:space="preserve"> collection development services</w:t>
      </w:r>
      <w:r w:rsidR="002F48A8">
        <w:t>, and</w:t>
      </w:r>
      <w:r w:rsidRPr="005846DB">
        <w:t xml:space="preserve"> customized library services. </w:t>
      </w:r>
    </w:p>
    <w:p w:rsidR="00607EE3" w:rsidRPr="005846DB" w:rsidRDefault="00607EE3" w:rsidP="00820C14">
      <w:pPr>
        <w:ind w:left="360"/>
      </w:pPr>
    </w:p>
    <w:p w:rsidR="00607EE3" w:rsidRDefault="00607EE3" w:rsidP="000C44FD">
      <w:pPr>
        <w:numPr>
          <w:ilvl w:val="0"/>
          <w:numId w:val="13"/>
        </w:numPr>
        <w:tabs>
          <w:tab w:val="clear" w:pos="720"/>
          <w:tab w:val="num" w:pos="360"/>
        </w:tabs>
        <w:ind w:left="360"/>
      </w:pPr>
      <w:r w:rsidRPr="005846DB">
        <w:rPr>
          <w:b/>
          <w:bCs/>
        </w:rPr>
        <w:t>Book House</w:t>
      </w:r>
      <w:r w:rsidRPr="005846DB">
        <w:t xml:space="preserve"> – </w:t>
      </w:r>
      <w:r w:rsidR="008113BA" w:rsidRPr="005846DB">
        <w:t xml:space="preserve">Book House </w:t>
      </w:r>
      <w:r w:rsidRPr="005846DB">
        <w:t>is a supplier of domestic, in-print, firm-order materials (books, AV, and software) to academic libraries in the United States and Canada. Book House’s strength is in trade, scientific, technical, University Press, business publications, and small and obscure presses – they also boast an error rate of .</w:t>
      </w:r>
      <w:r w:rsidR="000C44FD" w:rsidRPr="005846DB">
        <w:t>19</w:t>
      </w:r>
      <w:r w:rsidRPr="005846DB">
        <w:t xml:space="preserve">%. </w:t>
      </w:r>
      <w:r w:rsidR="000C44FD" w:rsidRPr="005846DB">
        <w:t>S</w:t>
      </w:r>
      <w:r w:rsidRPr="005846DB">
        <w:t>ervices include: website that features the title database as well as access to view open orders and to claim, cancel and make other changes</w:t>
      </w:r>
      <w:r w:rsidR="002F48A8">
        <w:t>,</w:t>
      </w:r>
      <w:r w:rsidRPr="005846DB">
        <w:t xml:space="preserve"> actual staff members answer the 800 number</w:t>
      </w:r>
      <w:r w:rsidR="002F48A8">
        <w:t>,</w:t>
      </w:r>
      <w:r w:rsidRPr="005846DB">
        <w:t xml:space="preserve"> </w:t>
      </w:r>
      <w:r w:rsidR="000C44FD" w:rsidRPr="005846DB">
        <w:t>wide range of shelf ready processing options.</w:t>
      </w:r>
    </w:p>
    <w:p w:rsidR="005846DB" w:rsidRDefault="005846DB" w:rsidP="005846DB">
      <w:pPr>
        <w:pStyle w:val="ListParagraph"/>
      </w:pPr>
    </w:p>
    <w:p w:rsidR="00607EE3" w:rsidRDefault="00607EE3">
      <w:pPr>
        <w:numPr>
          <w:ilvl w:val="0"/>
          <w:numId w:val="13"/>
        </w:numPr>
        <w:tabs>
          <w:tab w:val="clear" w:pos="720"/>
          <w:tab w:val="num" w:pos="360"/>
        </w:tabs>
        <w:ind w:left="360"/>
      </w:pPr>
      <w:r w:rsidRPr="005846DB">
        <w:rPr>
          <w:b/>
          <w:bCs/>
        </w:rPr>
        <w:t>Book Wholesalers, Inc</w:t>
      </w:r>
      <w:proofErr w:type="gramStart"/>
      <w:r w:rsidRPr="005846DB">
        <w:rPr>
          <w:b/>
          <w:bCs/>
        </w:rPr>
        <w:t>.</w:t>
      </w:r>
      <w:r w:rsidRPr="005846DB">
        <w:t>–</w:t>
      </w:r>
      <w:proofErr w:type="gramEnd"/>
      <w:r w:rsidRPr="005846DB">
        <w:t xml:space="preserve"> </w:t>
      </w:r>
      <w:r w:rsidR="000C44FD" w:rsidRPr="005846DB">
        <w:rPr>
          <w:bCs/>
        </w:rPr>
        <w:t>BWI is</w:t>
      </w:r>
      <w:r w:rsidRPr="005846DB">
        <w:t xml:space="preserve"> a full service children’s, young adult, adult and AV vendor</w:t>
      </w:r>
      <w:r w:rsidR="000C44FD" w:rsidRPr="005846DB">
        <w:t xml:space="preserve"> providing material in a variety of formats to</w:t>
      </w:r>
      <w:r w:rsidRPr="005846DB">
        <w:t xml:space="preserve"> public libraries</w:t>
      </w:r>
      <w:r w:rsidR="000C44FD" w:rsidRPr="005846DB">
        <w:t xml:space="preserve"> worldwide</w:t>
      </w:r>
      <w:r w:rsidRPr="005846DB">
        <w:t xml:space="preserve">. </w:t>
      </w:r>
      <w:r w:rsidR="00EF487B" w:rsidRPr="005846DB">
        <w:t xml:space="preserve"> They have over 20,000 publishers/producers available as resources from which to purchase book and non-book materials including new releases, backlist titles, foreign language titles, small press titles, and multi-format audio visual titles.  BWI can fulfill all the </w:t>
      </w:r>
      <w:r w:rsidR="002F48A8">
        <w:t>l</w:t>
      </w:r>
      <w:r w:rsidR="00EF487B" w:rsidRPr="005846DB">
        <w:t>ibrary’s processing and cataloging requirements for all categories of materials. Their Collection Development, Bibliographic Services, and Customized Cataloging Departments are staffed by MLS degreed librarians.</w:t>
      </w:r>
    </w:p>
    <w:p w:rsidR="00FD42B7" w:rsidRDefault="00FD42B7" w:rsidP="00FD42B7">
      <w:pPr>
        <w:pStyle w:val="ListParagraph"/>
      </w:pPr>
    </w:p>
    <w:p w:rsidR="00FD42B7" w:rsidRDefault="00431730">
      <w:pPr>
        <w:numPr>
          <w:ilvl w:val="0"/>
          <w:numId w:val="13"/>
        </w:numPr>
        <w:tabs>
          <w:tab w:val="clear" w:pos="720"/>
          <w:tab w:val="num" w:pos="360"/>
        </w:tabs>
        <w:ind w:left="360"/>
      </w:pPr>
      <w:r w:rsidRPr="00FD42B7">
        <w:rPr>
          <w:b/>
        </w:rPr>
        <w:t>Chip Taylor Communications</w:t>
      </w:r>
      <w:r>
        <w:t xml:space="preserve"> –CTC is a sole source distributor, producer and media broker of quality programming since 1985. They provide broadcasting, streaming, digital download and duplication licenses for their programming.  DVDs are enhanced with interactive menus &amp; chapter points.  Associated art, books, CDs, posters, and study guides along with space saving DVD disc sets are available. CTC offers discounts of 40%-50% and free shipping to all MALIA members.</w:t>
      </w:r>
    </w:p>
    <w:p w:rsidR="00431730" w:rsidRDefault="00431730" w:rsidP="00431730">
      <w:pPr>
        <w:pStyle w:val="ListParagraph"/>
      </w:pPr>
    </w:p>
    <w:p w:rsidR="00431730" w:rsidRDefault="00431730">
      <w:r>
        <w:br w:type="page"/>
      </w:r>
    </w:p>
    <w:p w:rsidR="00431730" w:rsidRDefault="00431730" w:rsidP="00431730">
      <w:pPr>
        <w:ind w:left="360"/>
      </w:pPr>
    </w:p>
    <w:p w:rsidR="00FD42B7" w:rsidRDefault="00FD42B7">
      <w:pPr>
        <w:numPr>
          <w:ilvl w:val="0"/>
          <w:numId w:val="13"/>
        </w:numPr>
        <w:tabs>
          <w:tab w:val="clear" w:pos="720"/>
          <w:tab w:val="num" w:pos="360"/>
        </w:tabs>
        <w:ind w:left="360"/>
      </w:pPr>
      <w:r w:rsidRPr="00FD42B7">
        <w:rPr>
          <w:b/>
        </w:rPr>
        <w:t>EBSCO</w:t>
      </w:r>
      <w:r>
        <w:t>-</w:t>
      </w:r>
      <w:r w:rsidR="00431730">
        <w:t xml:space="preserve"> EBSCO Publishing began offering eBooks in March of 2010 but has actively engaged in providing databases to libraries for more than 22 years.  EBSCO offers a robust and authoritative collection of eBooks on </w:t>
      </w:r>
      <w:proofErr w:type="spellStart"/>
      <w:r w:rsidR="00431730">
        <w:t>EBSCOhost</w:t>
      </w:r>
      <w:proofErr w:type="spellEnd"/>
      <w:r w:rsidR="00431730">
        <w:t xml:space="preserve">.  As such, eBooks on </w:t>
      </w:r>
      <w:proofErr w:type="spellStart"/>
      <w:r w:rsidR="00431730">
        <w:t>EBSCOhost</w:t>
      </w:r>
      <w:proofErr w:type="spellEnd"/>
      <w:r w:rsidR="00431730">
        <w:t xml:space="preserve"> offers hundreds of thousands of high-quality eBook titles, from hundreds of leading publisher partners representing every market.  The collection is continuously growing and thousands of eBook titles are loaded per month from the industry’</w:t>
      </w:r>
      <w:r w:rsidR="00446D9F">
        <w:t>s most important publishers including ABC-CLIO, Columbia University Press, Elsevier, John Wiley &amp; Sons, Oxford University Press and more.</w:t>
      </w:r>
    </w:p>
    <w:p w:rsidR="00446D9F" w:rsidRPr="00FD42B7" w:rsidRDefault="00446D9F" w:rsidP="00446D9F">
      <w:pPr>
        <w:ind w:left="360"/>
      </w:pPr>
    </w:p>
    <w:p w:rsidR="00607EE3" w:rsidRPr="005846DB" w:rsidRDefault="00607EE3">
      <w:pPr>
        <w:numPr>
          <w:ilvl w:val="0"/>
          <w:numId w:val="13"/>
        </w:numPr>
        <w:tabs>
          <w:tab w:val="clear" w:pos="720"/>
          <w:tab w:val="num" w:pos="360"/>
        </w:tabs>
        <w:ind w:left="360"/>
      </w:pPr>
      <w:r w:rsidRPr="005846DB">
        <w:rPr>
          <w:b/>
          <w:bCs/>
        </w:rPr>
        <w:t>Emery Pratt</w:t>
      </w:r>
      <w:r w:rsidRPr="005846DB">
        <w:rPr>
          <w:bCs/>
        </w:rPr>
        <w:t xml:space="preserve"> </w:t>
      </w:r>
      <w:r w:rsidRPr="005846DB">
        <w:t xml:space="preserve">– </w:t>
      </w:r>
      <w:r w:rsidR="005A6215" w:rsidRPr="005846DB">
        <w:t xml:space="preserve">Emery Pratt </w:t>
      </w:r>
      <w:r w:rsidRPr="005846DB">
        <w:t>is a leading supplier of books</w:t>
      </w:r>
      <w:r w:rsidR="005A6215" w:rsidRPr="005846DB">
        <w:t>, audiovisual material, and software</w:t>
      </w:r>
      <w:r w:rsidRPr="005846DB">
        <w:t xml:space="preserve"> to libraries and hospitals</w:t>
      </w:r>
      <w:r w:rsidR="005A6215" w:rsidRPr="005846DB">
        <w:t xml:space="preserve"> throughout the United States.  They deal with over 70,000 publishing sources and can handle orders for more than 4.1 million different titles currently in print.  Their services include; online ordering</w:t>
      </w:r>
      <w:r w:rsidR="002F48A8">
        <w:t>,</w:t>
      </w:r>
      <w:r w:rsidR="005A6215" w:rsidRPr="005846DB">
        <w:t xml:space="preserve"> continuation services for serials</w:t>
      </w:r>
      <w:r w:rsidR="002F48A8">
        <w:t>,</w:t>
      </w:r>
      <w:r w:rsidR="005A6215" w:rsidRPr="005846DB">
        <w:t xml:space="preserve"> new </w:t>
      </w:r>
      <w:r w:rsidRPr="005846DB">
        <w:t>title selection service</w:t>
      </w:r>
      <w:r w:rsidR="002F48A8">
        <w:t>,</w:t>
      </w:r>
      <w:r w:rsidRPr="005846DB">
        <w:t xml:space="preserve"> duplicate order alert (back 2 years)</w:t>
      </w:r>
      <w:r w:rsidR="002F48A8">
        <w:t>,</w:t>
      </w:r>
      <w:r w:rsidRPr="005846DB">
        <w:t xml:space="preserve"> </w:t>
      </w:r>
      <w:r w:rsidR="005A6215" w:rsidRPr="005846DB">
        <w:t>free access to “In-Print</w:t>
      </w:r>
      <w:r w:rsidR="00913F6F" w:rsidRPr="005846DB">
        <w:t>” database</w:t>
      </w:r>
      <w:r w:rsidRPr="005846DB">
        <w:t>.</w:t>
      </w:r>
    </w:p>
    <w:p w:rsidR="00607EE3" w:rsidRPr="005846DB" w:rsidRDefault="00607EE3"/>
    <w:p w:rsidR="00607EE3" w:rsidRDefault="00820C14" w:rsidP="00310583">
      <w:pPr>
        <w:numPr>
          <w:ilvl w:val="0"/>
          <w:numId w:val="13"/>
        </w:numPr>
        <w:tabs>
          <w:tab w:val="clear" w:pos="720"/>
          <w:tab w:val="num" w:pos="360"/>
        </w:tabs>
        <w:ind w:left="360"/>
      </w:pPr>
      <w:r w:rsidRPr="005846DB">
        <w:rPr>
          <w:b/>
          <w:bCs/>
        </w:rPr>
        <w:t>Gale/Cengage</w:t>
      </w:r>
      <w:r w:rsidR="00607EE3" w:rsidRPr="005846DB">
        <w:rPr>
          <w:bCs/>
        </w:rPr>
        <w:t xml:space="preserve"> </w:t>
      </w:r>
      <w:r w:rsidR="00607EE3" w:rsidRPr="005846DB">
        <w:t xml:space="preserve">– </w:t>
      </w:r>
      <w:r w:rsidR="00310583" w:rsidRPr="005846DB">
        <w:t xml:space="preserve">In business since 1954, Gale publishing imprints include Macmillan Reference USA, Charles Scribner’s Sons and Primary Source Microfilm.  Gale also serves K-12 libraries with UXL, Greenhaven Press, Lucent Books, KidHaven Press, Blackbirch Press and Sleeping Bear Press imprints among others.  Gale </w:t>
      </w:r>
      <w:r w:rsidR="00055657" w:rsidRPr="005846DB">
        <w:t>currently supplies 15, 500 titles minimum</w:t>
      </w:r>
      <w:r w:rsidR="00310583" w:rsidRPr="005846DB">
        <w:t xml:space="preserve">.  </w:t>
      </w:r>
      <w:r w:rsidR="00055657" w:rsidRPr="005846DB">
        <w:t>Services include:</w:t>
      </w:r>
      <w:r w:rsidR="00310583" w:rsidRPr="005846DB">
        <w:t xml:space="preserve"> after sale support for customers via their Customer Resource Center</w:t>
      </w:r>
      <w:r w:rsidR="002F48A8">
        <w:t>,</w:t>
      </w:r>
      <w:r w:rsidR="00913F6F" w:rsidRPr="005846DB">
        <w:t xml:space="preserve"> AccessMyLibrary.com</w:t>
      </w:r>
      <w:r w:rsidR="00310583" w:rsidRPr="005846DB">
        <w:t xml:space="preserve"> allows peer reviewed content to be crawled and indexed through the open Web by internet search engines such as Google and Yahoo directly to your virtual library content and services from Gale</w:t>
      </w:r>
      <w:r w:rsidR="002F48A8">
        <w:t>,</w:t>
      </w:r>
      <w:r w:rsidR="00055657" w:rsidRPr="005846DB">
        <w:t xml:space="preserve"> standing order options</w:t>
      </w:r>
      <w:r w:rsidR="002F48A8">
        <w:t>,</w:t>
      </w:r>
      <w:r w:rsidR="00055657" w:rsidRPr="005846DB">
        <w:t xml:space="preserve"> special discounts for disaster occurrences, opening day collections, and foundation plans</w:t>
      </w:r>
      <w:r w:rsidR="002F48A8">
        <w:t>,</w:t>
      </w:r>
      <w:r w:rsidR="00055657" w:rsidRPr="005846DB">
        <w:t xml:space="preserve"> </w:t>
      </w:r>
      <w:r w:rsidR="00913F6F" w:rsidRPr="005846DB">
        <w:t>and 24</w:t>
      </w:r>
      <w:r w:rsidR="00055657" w:rsidRPr="005846DB">
        <w:t>/7 technical support services.</w:t>
      </w:r>
    </w:p>
    <w:p w:rsidR="00446D9F" w:rsidRDefault="00446D9F" w:rsidP="00446D9F">
      <w:pPr>
        <w:ind w:left="360"/>
      </w:pPr>
    </w:p>
    <w:p w:rsidR="00FD42B7" w:rsidRPr="00446D9F" w:rsidRDefault="00446D9F">
      <w:pPr>
        <w:numPr>
          <w:ilvl w:val="0"/>
          <w:numId w:val="13"/>
        </w:numPr>
        <w:tabs>
          <w:tab w:val="clear" w:pos="720"/>
          <w:tab w:val="num" w:pos="360"/>
        </w:tabs>
        <w:ind w:left="360"/>
        <w:rPr>
          <w:b/>
        </w:rPr>
      </w:pPr>
      <w:r w:rsidRPr="00446D9F">
        <w:rPr>
          <w:b/>
        </w:rPr>
        <w:t>Gareth Stevens Publishing</w:t>
      </w:r>
      <w:r>
        <w:t xml:space="preserve"> – In business since 1983, Gareth Stevens is one of the world’s most respected library and educational publishers.  Their publishing program focuses on nonfiction titles carefully written and designed to align with current curriculum standards and objectives.  Their goal is to provide high quality, high-interest books for every age group to lead children to a lifetime of learning.  MALIA members will receive a 32% discount from the publisher’s list price and an additional &amp; 7% off of list with direct purchases from Gareth Stevens Publishing along with free shipping. </w:t>
      </w:r>
    </w:p>
    <w:p w:rsidR="00446D9F" w:rsidRPr="00FD42B7" w:rsidRDefault="00446D9F" w:rsidP="00446D9F">
      <w:pPr>
        <w:ind w:left="360"/>
        <w:rPr>
          <w:b/>
        </w:rPr>
      </w:pPr>
    </w:p>
    <w:p w:rsidR="00820C14" w:rsidRDefault="00820C14">
      <w:pPr>
        <w:numPr>
          <w:ilvl w:val="0"/>
          <w:numId w:val="13"/>
        </w:numPr>
        <w:tabs>
          <w:tab w:val="clear" w:pos="720"/>
          <w:tab w:val="num" w:pos="360"/>
        </w:tabs>
        <w:ind w:left="360"/>
      </w:pPr>
      <w:proofErr w:type="spellStart"/>
      <w:r w:rsidRPr="005846DB">
        <w:rPr>
          <w:b/>
        </w:rPr>
        <w:t>Infobase</w:t>
      </w:r>
      <w:proofErr w:type="spellEnd"/>
      <w:r w:rsidRPr="005846DB">
        <w:rPr>
          <w:b/>
        </w:rPr>
        <w:t xml:space="preserve"> Publishing</w:t>
      </w:r>
      <w:r w:rsidRPr="005846DB">
        <w:t xml:space="preserve"> </w:t>
      </w:r>
      <w:r w:rsidR="00E93F53" w:rsidRPr="005846DB">
        <w:t>–</w:t>
      </w:r>
      <w:r w:rsidRPr="005846DB">
        <w:t xml:space="preserve"> </w:t>
      </w:r>
      <w:r w:rsidR="00E93F53" w:rsidRPr="005846DB">
        <w:t xml:space="preserve">Founded in 1941, Infobase Publishing provides supplemental educational materials for school and library markets.  The names they publish under are Facts </w:t>
      </w:r>
      <w:proofErr w:type="gramStart"/>
      <w:r w:rsidR="00E93F53" w:rsidRPr="005846DB">
        <w:t>On</w:t>
      </w:r>
      <w:proofErr w:type="gramEnd"/>
      <w:r w:rsidR="00E93F53" w:rsidRPr="005846DB">
        <w:t xml:space="preserve"> File, Films for the Humanities and Sciences, Cambridge Educational, Chelsea House, Bloom’s Literary Criticism, and Ferguson Publishing. Their products provide students, librarians, and educators with resources supporting the curriculum across subject areas </w:t>
      </w:r>
      <w:r w:rsidR="00913F6F" w:rsidRPr="005846DB">
        <w:t>from history</w:t>
      </w:r>
      <w:r w:rsidR="00E93F53" w:rsidRPr="005846DB">
        <w:t xml:space="preserve">, science, </w:t>
      </w:r>
      <w:r w:rsidR="002E12F5" w:rsidRPr="005846DB">
        <w:t xml:space="preserve">and </w:t>
      </w:r>
      <w:r w:rsidR="00E93F53" w:rsidRPr="005846DB">
        <w:t>literature</w:t>
      </w:r>
      <w:r w:rsidR="002E12F5" w:rsidRPr="005846DB">
        <w:t xml:space="preserve"> to</w:t>
      </w:r>
      <w:r w:rsidR="00E93F53" w:rsidRPr="005846DB">
        <w:t xml:space="preserve"> careers, </w:t>
      </w:r>
      <w:r w:rsidR="00913F6F" w:rsidRPr="005846DB">
        <w:t>health,</w:t>
      </w:r>
      <w:r w:rsidR="00E93F53" w:rsidRPr="005846DB">
        <w:t xml:space="preserve"> and social issues.</w:t>
      </w:r>
    </w:p>
    <w:p w:rsidR="005846DB" w:rsidRDefault="005846DB" w:rsidP="005846DB">
      <w:pPr>
        <w:pStyle w:val="ListParagraph"/>
      </w:pPr>
      <w:r>
        <w:br w:type="page"/>
      </w:r>
    </w:p>
    <w:p w:rsidR="00607EE3" w:rsidRPr="005846DB" w:rsidRDefault="00607EE3">
      <w:pPr>
        <w:numPr>
          <w:ilvl w:val="0"/>
          <w:numId w:val="13"/>
        </w:numPr>
        <w:tabs>
          <w:tab w:val="clear" w:pos="720"/>
          <w:tab w:val="num" w:pos="360"/>
        </w:tabs>
        <w:ind w:left="360"/>
      </w:pPr>
      <w:r w:rsidRPr="005846DB">
        <w:rPr>
          <w:b/>
          <w:bCs/>
        </w:rPr>
        <w:lastRenderedPageBreak/>
        <w:t>Ingram Library Services</w:t>
      </w:r>
      <w:r w:rsidRPr="005846DB">
        <w:t xml:space="preserve"> –In business for </w:t>
      </w:r>
      <w:r w:rsidR="001F5004">
        <w:t xml:space="preserve">over </w:t>
      </w:r>
      <w:r w:rsidR="002E12F5" w:rsidRPr="005846DB">
        <w:t>44</w:t>
      </w:r>
      <w:r w:rsidRPr="005846DB">
        <w:t xml:space="preserve"> years, Ingram boasts the largest on-hand inventory in the industry. </w:t>
      </w:r>
      <w:r w:rsidR="002E12F5" w:rsidRPr="005846DB">
        <w:t xml:space="preserve"> S</w:t>
      </w:r>
      <w:r w:rsidRPr="005846DB">
        <w:t xml:space="preserve">ervices </w:t>
      </w:r>
      <w:r w:rsidR="002E12F5" w:rsidRPr="005846DB">
        <w:t xml:space="preserve">offered </w:t>
      </w:r>
      <w:r w:rsidRPr="005846DB">
        <w:t>include</w:t>
      </w:r>
      <w:r w:rsidR="002E12F5" w:rsidRPr="005846DB">
        <w:t xml:space="preserve"> their new Collection Analysis program (customizable to your exact needs), comprehensive collection development support, including standing order and continuations programs, as well as all-inclusive cataloging and processing services. Libraries may order books, spoken word audio materials, music, and DVD, and receive a full range of value added services customized to the library’s individual needs.  </w:t>
      </w:r>
      <w:r w:rsidR="001F5004">
        <w:t>L</w:t>
      </w:r>
      <w:r w:rsidR="002E12F5" w:rsidRPr="005846DB">
        <w:t xml:space="preserve">ibraries </w:t>
      </w:r>
      <w:r w:rsidR="001F5004">
        <w:t>are</w:t>
      </w:r>
      <w:r w:rsidR="002E12F5" w:rsidRPr="005846DB">
        <w:t xml:space="preserve"> able to order e-books and downloadable audiobooks directly from ipage and manage collection building of both print and digital books. </w:t>
      </w:r>
      <w:r w:rsidR="00AE3A58" w:rsidRPr="005846DB">
        <w:t>Comprehensive s</w:t>
      </w:r>
      <w:r w:rsidRPr="005846DB">
        <w:t>ervices detailed in proposal.</w:t>
      </w:r>
    </w:p>
    <w:p w:rsidR="00607EE3" w:rsidRPr="005846DB" w:rsidRDefault="00607EE3"/>
    <w:p w:rsidR="00820C14" w:rsidRPr="005846DB" w:rsidRDefault="00820C14" w:rsidP="00820C14">
      <w:pPr>
        <w:numPr>
          <w:ilvl w:val="0"/>
          <w:numId w:val="13"/>
        </w:numPr>
        <w:tabs>
          <w:tab w:val="clear" w:pos="720"/>
          <w:tab w:val="num" w:pos="360"/>
        </w:tabs>
        <w:ind w:left="360"/>
      </w:pPr>
      <w:r w:rsidRPr="005846DB">
        <w:rPr>
          <w:b/>
          <w:bCs/>
        </w:rPr>
        <w:t>Jupiter</w:t>
      </w:r>
      <w:r w:rsidR="00607EE3" w:rsidRPr="005846DB">
        <w:rPr>
          <w:b/>
        </w:rPr>
        <w:t xml:space="preserve"> </w:t>
      </w:r>
      <w:r w:rsidRPr="005846DB">
        <w:rPr>
          <w:b/>
        </w:rPr>
        <w:t>Associates</w:t>
      </w:r>
      <w:r w:rsidRPr="005846DB">
        <w:t xml:space="preserve"> </w:t>
      </w:r>
      <w:r w:rsidR="00607EE3" w:rsidRPr="005846DB">
        <w:t xml:space="preserve">– </w:t>
      </w:r>
      <w:r w:rsidR="00AE3A58" w:rsidRPr="005846DB">
        <w:t xml:space="preserve">Jupiter Associates is a SWAM certified vendor who can supply current products from almost all publishers/distributors who sell to resellers. They are recognized for fast, accurate and reliable customer service and order fulfillment. They supplied over 20,000 print titles and over 500 audiovisual titles to libraries in 2008. </w:t>
      </w:r>
      <w:r w:rsidR="00913F6F" w:rsidRPr="005846DB">
        <w:t>They provide</w:t>
      </w:r>
      <w:r w:rsidR="00AE3A58" w:rsidRPr="005846DB">
        <w:t xml:space="preserve"> the same level of personal attention </w:t>
      </w:r>
      <w:r w:rsidR="00913F6F" w:rsidRPr="005846DB">
        <w:t>for single</w:t>
      </w:r>
      <w:r w:rsidR="00AE3A58" w:rsidRPr="005846DB">
        <w:t xml:space="preserve"> title orders and bulk orders. </w:t>
      </w:r>
    </w:p>
    <w:p w:rsidR="00607EE3" w:rsidRPr="005846DB" w:rsidRDefault="00607EE3"/>
    <w:p w:rsidR="00607EE3" w:rsidRPr="005846DB" w:rsidRDefault="00607EE3">
      <w:pPr>
        <w:numPr>
          <w:ilvl w:val="0"/>
          <w:numId w:val="13"/>
        </w:numPr>
        <w:tabs>
          <w:tab w:val="clear" w:pos="720"/>
          <w:tab w:val="num" w:pos="360"/>
        </w:tabs>
        <w:ind w:left="360"/>
      </w:pPr>
      <w:r w:rsidRPr="005846DB">
        <w:rPr>
          <w:b/>
          <w:bCs/>
        </w:rPr>
        <w:t>Midwest Library Service</w:t>
      </w:r>
      <w:r w:rsidRPr="005846DB">
        <w:t xml:space="preserve"> – </w:t>
      </w:r>
      <w:r w:rsidR="00187EE1" w:rsidRPr="005846DB">
        <w:t xml:space="preserve">Midwest Library Service </w:t>
      </w:r>
      <w:r w:rsidRPr="005846DB">
        <w:t>has served the academic, public and special library community since 1960</w:t>
      </w:r>
      <w:r w:rsidR="00F23E6B" w:rsidRPr="005846DB">
        <w:t xml:space="preserve"> and </w:t>
      </w:r>
      <w:r w:rsidR="000C4E73">
        <w:t>is</w:t>
      </w:r>
      <w:r w:rsidRPr="005846DB">
        <w:t xml:space="preserve"> committed to providing new and appropriate technical and automated support services to their customers. </w:t>
      </w:r>
      <w:r w:rsidR="00F23E6B" w:rsidRPr="005846DB">
        <w:t xml:space="preserve">Midwest annually supplies books from approximately twenty thousand different publishers. </w:t>
      </w:r>
      <w:r w:rsidRPr="005846DB">
        <w:t>Selection tools available: University Press selection slips</w:t>
      </w:r>
      <w:r w:rsidR="006F74DA">
        <w:t>,</w:t>
      </w:r>
      <w:r w:rsidRPr="005846DB">
        <w:t xml:space="preserve"> </w:t>
      </w:r>
      <w:r w:rsidR="00F23E6B" w:rsidRPr="005846DB">
        <w:t>Science, Health-Science, and Technology slips</w:t>
      </w:r>
      <w:r w:rsidR="006F74DA">
        <w:t>,</w:t>
      </w:r>
      <w:r w:rsidR="00F23E6B" w:rsidRPr="005846DB">
        <w:t xml:space="preserve"> </w:t>
      </w:r>
      <w:r w:rsidRPr="005846DB">
        <w:t>Choice magazine’s outsta</w:t>
      </w:r>
      <w:r w:rsidR="00F23E6B" w:rsidRPr="005846DB">
        <w:t>nding academic titles</w:t>
      </w:r>
      <w:r w:rsidR="006F74DA">
        <w:t>,</w:t>
      </w:r>
      <w:r w:rsidR="00F23E6B" w:rsidRPr="005846DB">
        <w:t xml:space="preserve"> personalized notification service </w:t>
      </w:r>
      <w:r w:rsidRPr="005846DB">
        <w:t xml:space="preserve">profiling </w:t>
      </w:r>
      <w:r w:rsidR="00F23E6B" w:rsidRPr="005846DB">
        <w:t>selector’s</w:t>
      </w:r>
      <w:r w:rsidRPr="005846DB">
        <w:t xml:space="preserve"> interests and subject responsibilities</w:t>
      </w:r>
      <w:r w:rsidR="006F74DA">
        <w:t>,</w:t>
      </w:r>
      <w:r w:rsidRPr="005846DB">
        <w:t xml:space="preserve"> publisher-based university press approval plans. Additional services include: OCLC </w:t>
      </w:r>
      <w:proofErr w:type="spellStart"/>
      <w:r w:rsidRPr="005846DB">
        <w:t>PromptCat</w:t>
      </w:r>
      <w:proofErr w:type="spellEnd"/>
      <w:r w:rsidRPr="005846DB">
        <w:t xml:space="preserve"> Provider</w:t>
      </w:r>
      <w:r w:rsidR="006F74DA">
        <w:t>,</w:t>
      </w:r>
      <w:r w:rsidRPr="005846DB">
        <w:t xml:space="preserve"> comprehensive range of physical book processing, paperback binding and cataloging services.</w:t>
      </w:r>
    </w:p>
    <w:p w:rsidR="00C44F08" w:rsidRPr="005846DB" w:rsidRDefault="00C44F08" w:rsidP="00C44F08">
      <w:pPr>
        <w:pStyle w:val="ListParagraph"/>
      </w:pPr>
    </w:p>
    <w:p w:rsidR="00607EE3" w:rsidRPr="005846DB" w:rsidRDefault="00607EE3">
      <w:pPr>
        <w:numPr>
          <w:ilvl w:val="0"/>
          <w:numId w:val="13"/>
        </w:numPr>
        <w:tabs>
          <w:tab w:val="clear" w:pos="720"/>
          <w:tab w:val="num" w:pos="360"/>
        </w:tabs>
        <w:ind w:left="360"/>
      </w:pPr>
      <w:r w:rsidRPr="005846DB">
        <w:rPr>
          <w:b/>
          <w:bCs/>
        </w:rPr>
        <w:t>Midwest Tape</w:t>
      </w:r>
      <w:r w:rsidRPr="005846DB">
        <w:t xml:space="preserve"> – </w:t>
      </w:r>
      <w:r w:rsidR="00F23E6B" w:rsidRPr="005846DB">
        <w:t>Midwest Tape is the largest supplier of DVDs, music CDs and audio books to over 10,000 public libraries thr</w:t>
      </w:r>
      <w:r w:rsidR="003F4FE4" w:rsidRPr="005846DB">
        <w:t xml:space="preserve">oughout the U.S. and Canada. They have over 2 million dollars in inventory with a fulfillment rate of 97%.  Midwest Tape can provide systems </w:t>
      </w:r>
      <w:r w:rsidR="000C4E73" w:rsidRPr="005846DB">
        <w:t>to interface</w:t>
      </w:r>
      <w:r w:rsidR="003F4FE4" w:rsidRPr="005846DB">
        <w:t xml:space="preserve"> with all major ILS systems.  Services include</w:t>
      </w:r>
      <w:r w:rsidR="00C44F08" w:rsidRPr="005846DB">
        <w:t>;</w:t>
      </w:r>
      <w:r w:rsidR="003F4FE4" w:rsidRPr="005846DB">
        <w:t xml:space="preserve"> free b</w:t>
      </w:r>
      <w:r w:rsidRPr="005846DB">
        <w:t>rief MARC records</w:t>
      </w:r>
      <w:r w:rsidR="006F74DA">
        <w:t>,</w:t>
      </w:r>
      <w:r w:rsidRPr="005846DB">
        <w:t xml:space="preserve"> </w:t>
      </w:r>
      <w:r w:rsidR="00C44F08" w:rsidRPr="005846DB">
        <w:t xml:space="preserve">customized </w:t>
      </w:r>
      <w:r w:rsidRPr="005846DB">
        <w:t>standing order programs</w:t>
      </w:r>
      <w:r w:rsidR="006F74DA">
        <w:t>,</w:t>
      </w:r>
      <w:r w:rsidRPr="005846DB">
        <w:t xml:space="preserve"> </w:t>
      </w:r>
      <w:r w:rsidR="00C44F08" w:rsidRPr="005846DB">
        <w:t>VIP processing</w:t>
      </w:r>
      <w:r w:rsidR="006F74DA">
        <w:t>,</w:t>
      </w:r>
      <w:r w:rsidR="00C44F08" w:rsidRPr="005846DB">
        <w:t xml:space="preserve"> opening day collections</w:t>
      </w:r>
      <w:r w:rsidR="006F74DA">
        <w:t>,</w:t>
      </w:r>
      <w:r w:rsidRPr="005846DB">
        <w:t xml:space="preserve"> 1 year guarantee on all videos and DVDs sold</w:t>
      </w:r>
      <w:r w:rsidR="006F74DA">
        <w:t>,</w:t>
      </w:r>
      <w:r w:rsidRPr="005846DB">
        <w:t xml:space="preserve"> opening day collections</w:t>
      </w:r>
      <w:r w:rsidR="006F74DA">
        <w:t>,</w:t>
      </w:r>
      <w:r w:rsidRPr="005846DB">
        <w:t xml:space="preserve"> processing. </w:t>
      </w:r>
    </w:p>
    <w:p w:rsidR="00607EE3" w:rsidRPr="005846DB" w:rsidRDefault="00607EE3"/>
    <w:p w:rsidR="00607EE3" w:rsidRPr="005846DB" w:rsidRDefault="00607EE3">
      <w:pPr>
        <w:numPr>
          <w:ilvl w:val="0"/>
          <w:numId w:val="13"/>
        </w:numPr>
        <w:tabs>
          <w:tab w:val="clear" w:pos="720"/>
          <w:tab w:val="num" w:pos="360"/>
        </w:tabs>
        <w:ind w:left="360"/>
      </w:pPr>
      <w:proofErr w:type="spellStart"/>
      <w:r w:rsidRPr="005846DB">
        <w:rPr>
          <w:b/>
          <w:bCs/>
        </w:rPr>
        <w:t>Perma</w:t>
      </w:r>
      <w:proofErr w:type="spellEnd"/>
      <w:r w:rsidRPr="005846DB">
        <w:rPr>
          <w:b/>
          <w:bCs/>
        </w:rPr>
        <w:t>-Bound</w:t>
      </w:r>
      <w:r w:rsidRPr="005846DB">
        <w:t xml:space="preserve"> – </w:t>
      </w:r>
      <w:proofErr w:type="spellStart"/>
      <w:r w:rsidR="00C44F08" w:rsidRPr="005846DB">
        <w:t>Perma</w:t>
      </w:r>
      <w:proofErr w:type="spellEnd"/>
      <w:r w:rsidR="00C44F08" w:rsidRPr="005846DB">
        <w:t xml:space="preserve">-Bound has </w:t>
      </w:r>
      <w:r w:rsidRPr="005846DB">
        <w:t>serv</w:t>
      </w:r>
      <w:r w:rsidR="000C4E73">
        <w:t>ed</w:t>
      </w:r>
      <w:r w:rsidRPr="005846DB">
        <w:t xml:space="preserve"> school and public libraries</w:t>
      </w:r>
      <w:r w:rsidR="00C44F08" w:rsidRPr="005846DB">
        <w:t xml:space="preserve"> for </w:t>
      </w:r>
      <w:r w:rsidR="001F5004">
        <w:t xml:space="preserve">over </w:t>
      </w:r>
      <w:r w:rsidR="00C44F08" w:rsidRPr="005846DB">
        <w:t>54 years</w:t>
      </w:r>
      <w:r w:rsidRPr="005846DB">
        <w:t xml:space="preserve">. </w:t>
      </w:r>
      <w:r w:rsidR="00C44F08" w:rsidRPr="005846DB">
        <w:t xml:space="preserve">The sole source for Perma-Bound books, their stock includes 55,000 titles, with an inventory of 5,500,000 books, ready to ship.  </w:t>
      </w:r>
      <w:r w:rsidRPr="005846DB">
        <w:t xml:space="preserve"> </w:t>
      </w:r>
      <w:r w:rsidR="00C44F08" w:rsidRPr="005846DB">
        <w:t>S</w:t>
      </w:r>
      <w:r w:rsidRPr="005846DB">
        <w:t>ervices include: processing</w:t>
      </w:r>
      <w:r w:rsidR="006F74DA">
        <w:t>,</w:t>
      </w:r>
      <w:r w:rsidRPr="005846DB">
        <w:t xml:space="preserve"> free bibliographic searches</w:t>
      </w:r>
      <w:r w:rsidR="006F74DA">
        <w:t>,</w:t>
      </w:r>
      <w:r w:rsidRPr="005846DB">
        <w:t xml:space="preserve"> free book lists</w:t>
      </w:r>
      <w:r w:rsidR="006F74DA">
        <w:t>,</w:t>
      </w:r>
      <w:r w:rsidRPr="005846DB">
        <w:t xml:space="preserve"> </w:t>
      </w:r>
      <w:r w:rsidR="00C44F08" w:rsidRPr="005846DB">
        <w:t>in addition to in-stock titles, can supply almost any title in-print upon request</w:t>
      </w:r>
      <w:r w:rsidR="006F74DA">
        <w:t>,</w:t>
      </w:r>
      <w:r w:rsidR="00C44F08" w:rsidRPr="005846DB">
        <w:t xml:space="preserve"> </w:t>
      </w:r>
      <w:r w:rsidRPr="005846DB">
        <w:t>unconditional guarantee.</w:t>
      </w:r>
    </w:p>
    <w:p w:rsidR="006A344D" w:rsidRPr="005846DB" w:rsidRDefault="006A344D" w:rsidP="006A344D">
      <w:pPr>
        <w:pStyle w:val="ListParagraph"/>
      </w:pPr>
    </w:p>
    <w:p w:rsidR="00446D9F" w:rsidRDefault="00446D9F">
      <w:r>
        <w:br w:type="page"/>
      </w:r>
    </w:p>
    <w:p w:rsidR="009645F8" w:rsidRPr="005846DB" w:rsidRDefault="009645F8" w:rsidP="009645F8">
      <w:pPr>
        <w:pStyle w:val="ListParagraph"/>
      </w:pPr>
    </w:p>
    <w:p w:rsidR="006A344D" w:rsidRPr="005846DB" w:rsidRDefault="006A344D">
      <w:pPr>
        <w:numPr>
          <w:ilvl w:val="0"/>
          <w:numId w:val="13"/>
        </w:numPr>
        <w:tabs>
          <w:tab w:val="clear" w:pos="720"/>
          <w:tab w:val="num" w:pos="360"/>
        </w:tabs>
        <w:ind w:left="360"/>
      </w:pPr>
      <w:r w:rsidRPr="005846DB">
        <w:rPr>
          <w:b/>
        </w:rPr>
        <w:t>Rosen Publishing</w:t>
      </w:r>
      <w:r w:rsidR="00EF252A" w:rsidRPr="005846DB">
        <w:rPr>
          <w:b/>
        </w:rPr>
        <w:t xml:space="preserve"> Group</w:t>
      </w:r>
      <w:r w:rsidRPr="005846DB">
        <w:t xml:space="preserve"> </w:t>
      </w:r>
      <w:r w:rsidR="00EF252A" w:rsidRPr="005846DB">
        <w:t>–</w:t>
      </w:r>
      <w:r w:rsidRPr="005846DB">
        <w:t xml:space="preserve"> </w:t>
      </w:r>
      <w:r w:rsidR="00811C83" w:rsidRPr="005846DB">
        <w:t xml:space="preserve">Rosen Publishing, PowerKids Press and Windmill Books are divisions of </w:t>
      </w:r>
      <w:r w:rsidR="00EF252A" w:rsidRPr="005846DB">
        <w:t>Rosen Publishing Group</w:t>
      </w:r>
      <w:r w:rsidR="00811C83" w:rsidRPr="005846DB">
        <w:t>.  In business since 1950, they currently supply over 4,000 titles to school districts and public libraries throughout the United States.  They publish both fiction and non-fiction at the Pre K-Secondary and College</w:t>
      </w:r>
      <w:r w:rsidR="00EF252A" w:rsidRPr="005846DB">
        <w:t xml:space="preserve"> </w:t>
      </w:r>
      <w:r w:rsidR="00811C83" w:rsidRPr="005846DB">
        <w:t>levels.</w:t>
      </w:r>
      <w:r w:rsidR="00EF252A" w:rsidRPr="005846DB">
        <w:t xml:space="preserve"> </w:t>
      </w:r>
      <w:r w:rsidR="00811C83" w:rsidRPr="005846DB">
        <w:t>They also publish one online program entitled “Teen Health and Wellness.”  Rosen Publishing owns all rights to all of its titles and can publish on demand.  They have a 95% fulfillment rate in 30 days and 100</w:t>
      </w:r>
      <w:r w:rsidR="000C4E73" w:rsidRPr="005846DB">
        <w:t>% fulfillment</w:t>
      </w:r>
      <w:r w:rsidR="00811C83" w:rsidRPr="005846DB">
        <w:t xml:space="preserve"> in 60-90 days. Services include: free shipping</w:t>
      </w:r>
      <w:r w:rsidR="006F74DA">
        <w:t>,</w:t>
      </w:r>
      <w:r w:rsidR="00811C83" w:rsidRPr="005846DB">
        <w:t xml:space="preserve"> accelerated reader quizzes available for many titles</w:t>
      </w:r>
      <w:r w:rsidR="006F74DA">
        <w:t>,</w:t>
      </w:r>
      <w:r w:rsidR="00811C83" w:rsidRPr="005846DB">
        <w:t xml:space="preserve"> no service charge to SWING libraries.</w:t>
      </w:r>
    </w:p>
    <w:p w:rsidR="00607EE3" w:rsidRPr="005846DB" w:rsidRDefault="00607EE3"/>
    <w:p w:rsidR="00607EE3" w:rsidRPr="005846DB" w:rsidRDefault="00607EE3">
      <w:pPr>
        <w:numPr>
          <w:ilvl w:val="0"/>
          <w:numId w:val="13"/>
        </w:numPr>
        <w:tabs>
          <w:tab w:val="clear" w:pos="720"/>
          <w:tab w:val="num" w:pos="360"/>
        </w:tabs>
        <w:ind w:left="360"/>
      </w:pPr>
      <w:r w:rsidRPr="005846DB">
        <w:rPr>
          <w:b/>
          <w:bCs/>
        </w:rPr>
        <w:t>Scholastic Library Publishing</w:t>
      </w:r>
      <w:r w:rsidRPr="005846DB">
        <w:t xml:space="preserve"> </w:t>
      </w:r>
      <w:r w:rsidR="00F41000" w:rsidRPr="005846DB">
        <w:t xml:space="preserve">– </w:t>
      </w:r>
      <w:r w:rsidR="00F41000" w:rsidRPr="005846DB">
        <w:rPr>
          <w:bCs/>
        </w:rPr>
        <w:t>The world’s</w:t>
      </w:r>
      <w:r w:rsidR="00F41000" w:rsidRPr="005846DB">
        <w:rPr>
          <w:b/>
          <w:bCs/>
        </w:rPr>
        <w:t xml:space="preserve"> </w:t>
      </w:r>
      <w:r w:rsidR="00F41000" w:rsidRPr="005846DB">
        <w:rPr>
          <w:bCs/>
        </w:rPr>
        <w:t>largest publisher and distributor of children’s books</w:t>
      </w:r>
      <w:r w:rsidR="000C4E73" w:rsidRPr="005846DB">
        <w:rPr>
          <w:bCs/>
        </w:rPr>
        <w:t>, Scholastic</w:t>
      </w:r>
      <w:r w:rsidR="00811C83" w:rsidRPr="005846DB">
        <w:rPr>
          <w:bCs/>
        </w:rPr>
        <w:t xml:space="preserve"> Library Publishing</w:t>
      </w:r>
      <w:r w:rsidR="00811C83" w:rsidRPr="005846DB">
        <w:t xml:space="preserve"> p</w:t>
      </w:r>
      <w:r w:rsidRPr="005846DB">
        <w:t xml:space="preserve">rovides library and reference books for schools and libraries from the following imprints: </w:t>
      </w:r>
      <w:r w:rsidR="00811C83" w:rsidRPr="005846DB">
        <w:t xml:space="preserve">Grolier, </w:t>
      </w:r>
      <w:r w:rsidRPr="005846DB">
        <w:t xml:space="preserve">Children’s Press, Franklin Watts, Grolier </w:t>
      </w:r>
      <w:r w:rsidR="00811C83" w:rsidRPr="005846DB">
        <w:t>Online</w:t>
      </w:r>
      <w:r w:rsidRPr="005846DB">
        <w:t xml:space="preserve"> (sole source) and Scholastic. </w:t>
      </w:r>
      <w:r w:rsidR="00F41000" w:rsidRPr="005846DB">
        <w:t>They maintain, on average, more than 3,900 titles.  Additional services include: free “standard’ MARC records</w:t>
      </w:r>
      <w:r w:rsidR="006F74DA">
        <w:t>,</w:t>
      </w:r>
      <w:r w:rsidR="00F41000" w:rsidRPr="005846DB">
        <w:t xml:space="preserve"> free standard library processing</w:t>
      </w:r>
      <w:r w:rsidR="006F74DA">
        <w:t>,</w:t>
      </w:r>
      <w:r w:rsidR="00F41000" w:rsidRPr="005846DB">
        <w:t xml:space="preserve"> free shipping and handling on purchase orders of $1000 or more.</w:t>
      </w:r>
    </w:p>
    <w:p w:rsidR="00607EE3" w:rsidRPr="005846DB" w:rsidRDefault="00607EE3"/>
    <w:p w:rsidR="006A344D" w:rsidRDefault="006A344D" w:rsidP="005846DB">
      <w:pPr>
        <w:numPr>
          <w:ilvl w:val="0"/>
          <w:numId w:val="13"/>
        </w:numPr>
        <w:tabs>
          <w:tab w:val="clear" w:pos="720"/>
          <w:tab w:val="num" w:pos="360"/>
        </w:tabs>
        <w:ind w:left="360"/>
      </w:pPr>
      <w:r w:rsidRPr="005846DB">
        <w:rPr>
          <w:b/>
          <w:bCs/>
        </w:rPr>
        <w:t>Thomas Klise/Crimson Multimedia</w:t>
      </w:r>
      <w:r w:rsidR="00607EE3" w:rsidRPr="005846DB">
        <w:t xml:space="preserve"> –</w:t>
      </w:r>
      <w:r w:rsidR="00F41000" w:rsidRPr="005846DB">
        <w:t xml:space="preserve"> Thomas Klise/Crimson Multimedia has been in business for</w:t>
      </w:r>
      <w:r w:rsidR="00446D9F">
        <w:t xml:space="preserve"> over</w:t>
      </w:r>
      <w:r w:rsidR="00F41000" w:rsidRPr="005846DB">
        <w:t xml:space="preserve"> 43 years and is the leading supplier of software titles</w:t>
      </w:r>
      <w:r w:rsidR="008C2B6E" w:rsidRPr="005846DB">
        <w:t>.</w:t>
      </w:r>
      <w:r w:rsidR="00F41000" w:rsidRPr="005846DB">
        <w:t xml:space="preserve"> They represent approximately 98 software publishers distributing to the library market.  </w:t>
      </w:r>
      <w:r w:rsidR="008C2B6E" w:rsidRPr="005846DB">
        <w:t>They have their own warehouse and work with large library systems as well as small libraries across the country.</w:t>
      </w:r>
    </w:p>
    <w:p w:rsidR="004C6737" w:rsidRDefault="004C6737" w:rsidP="004C6737">
      <w:pPr>
        <w:pStyle w:val="ListParagraph"/>
      </w:pPr>
    </w:p>
    <w:p w:rsidR="004C6737" w:rsidRDefault="004C6737" w:rsidP="004C6737"/>
    <w:p w:rsidR="004C6737" w:rsidRPr="005846DB" w:rsidRDefault="004C6737" w:rsidP="004C6737"/>
    <w:sectPr w:rsidR="004C6737" w:rsidRPr="005846DB" w:rsidSect="009C68B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46F40"/>
    <w:multiLevelType w:val="hybridMultilevel"/>
    <w:tmpl w:val="5D6A032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EDB13A4"/>
    <w:multiLevelType w:val="hybridMultilevel"/>
    <w:tmpl w:val="5784E7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E957D81"/>
    <w:multiLevelType w:val="hybridMultilevel"/>
    <w:tmpl w:val="0E727138"/>
    <w:lvl w:ilvl="0" w:tplc="04090005">
      <w:start w:val="1"/>
      <w:numFmt w:val="bullet"/>
      <w:lvlText w:val=""/>
      <w:lvlJc w:val="left"/>
      <w:pPr>
        <w:tabs>
          <w:tab w:val="num" w:pos="360"/>
        </w:tabs>
        <w:ind w:left="360" w:hanging="360"/>
      </w:pPr>
      <w:rPr>
        <w:rFonts w:ascii="Wingdings" w:hAnsi="Wingdings" w:hint="default"/>
      </w:rPr>
    </w:lvl>
    <w:lvl w:ilvl="1" w:tplc="0409000F">
      <w:start w:val="1"/>
      <w:numFmt w:val="decimal"/>
      <w:lvlText w:val="%2."/>
      <w:lvlJc w:val="left"/>
      <w:pPr>
        <w:tabs>
          <w:tab w:val="num" w:pos="360"/>
        </w:tabs>
        <w:ind w:left="360" w:hanging="360"/>
      </w:p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2B0233B8"/>
    <w:multiLevelType w:val="hybridMultilevel"/>
    <w:tmpl w:val="BEAEC2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7422C82"/>
    <w:multiLevelType w:val="hybridMultilevel"/>
    <w:tmpl w:val="49D6055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1093638"/>
    <w:multiLevelType w:val="hybridMultilevel"/>
    <w:tmpl w:val="9E5A5BA4"/>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1300025"/>
    <w:multiLevelType w:val="multilevel"/>
    <w:tmpl w:val="91088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8274771"/>
    <w:multiLevelType w:val="hybridMultilevel"/>
    <w:tmpl w:val="F04E90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FEF5A93"/>
    <w:multiLevelType w:val="hybridMultilevel"/>
    <w:tmpl w:val="FC8ACD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5F61539"/>
    <w:multiLevelType w:val="hybridMultilevel"/>
    <w:tmpl w:val="FC8ACDD2"/>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F3674EE"/>
    <w:multiLevelType w:val="hybridMultilevel"/>
    <w:tmpl w:val="35AC7900"/>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BAF6A09"/>
    <w:multiLevelType w:val="hybridMultilevel"/>
    <w:tmpl w:val="3A4C0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E79790B"/>
    <w:multiLevelType w:val="hybridMultilevel"/>
    <w:tmpl w:val="D6F03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ECD71A7"/>
    <w:multiLevelType w:val="hybridMultilevel"/>
    <w:tmpl w:val="CB12F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3C35AF9"/>
    <w:multiLevelType w:val="hybridMultilevel"/>
    <w:tmpl w:val="AD66D1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AFB48FD"/>
    <w:multiLevelType w:val="hybridMultilevel"/>
    <w:tmpl w:val="B37E9A4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7C150ADB"/>
    <w:multiLevelType w:val="hybridMultilevel"/>
    <w:tmpl w:val="42D429F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7F8554E5"/>
    <w:multiLevelType w:val="hybridMultilevel"/>
    <w:tmpl w:val="29FCFC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5"/>
  </w:num>
  <w:num w:numId="4">
    <w:abstractNumId w:val="3"/>
  </w:num>
  <w:num w:numId="5">
    <w:abstractNumId w:val="8"/>
  </w:num>
  <w:num w:numId="6">
    <w:abstractNumId w:val="9"/>
  </w:num>
  <w:num w:numId="7">
    <w:abstractNumId w:val="10"/>
  </w:num>
  <w:num w:numId="8">
    <w:abstractNumId w:val="5"/>
  </w:num>
  <w:num w:numId="9">
    <w:abstractNumId w:val="1"/>
  </w:num>
  <w:num w:numId="10">
    <w:abstractNumId w:val="4"/>
  </w:num>
  <w:num w:numId="11">
    <w:abstractNumId w:val="16"/>
  </w:num>
  <w:num w:numId="12">
    <w:abstractNumId w:val="2"/>
  </w:num>
  <w:num w:numId="13">
    <w:abstractNumId w:val="14"/>
  </w:num>
  <w:num w:numId="14">
    <w:abstractNumId w:val="12"/>
  </w:num>
  <w:num w:numId="15">
    <w:abstractNumId w:val="17"/>
  </w:num>
  <w:num w:numId="16">
    <w:abstractNumId w:val="11"/>
  </w:num>
  <w:num w:numId="17">
    <w:abstractNumId w:val="13"/>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B2A"/>
    <w:rsid w:val="00055657"/>
    <w:rsid w:val="000A2978"/>
    <w:rsid w:val="000C44FD"/>
    <w:rsid w:val="000C4E73"/>
    <w:rsid w:val="000E367B"/>
    <w:rsid w:val="00107E56"/>
    <w:rsid w:val="00134001"/>
    <w:rsid w:val="00187EE1"/>
    <w:rsid w:val="001F5004"/>
    <w:rsid w:val="00222CEF"/>
    <w:rsid w:val="002B5B61"/>
    <w:rsid w:val="002D1690"/>
    <w:rsid w:val="002E12F5"/>
    <w:rsid w:val="002F48A8"/>
    <w:rsid w:val="00310583"/>
    <w:rsid w:val="003F4FE4"/>
    <w:rsid w:val="00431730"/>
    <w:rsid w:val="00446D9F"/>
    <w:rsid w:val="00461A03"/>
    <w:rsid w:val="00471491"/>
    <w:rsid w:val="004A7B9B"/>
    <w:rsid w:val="004B7D05"/>
    <w:rsid w:val="004C6737"/>
    <w:rsid w:val="004D0005"/>
    <w:rsid w:val="004E44F6"/>
    <w:rsid w:val="005846DB"/>
    <w:rsid w:val="00597B15"/>
    <w:rsid w:val="005A5686"/>
    <w:rsid w:val="005A6215"/>
    <w:rsid w:val="00607EE3"/>
    <w:rsid w:val="006A344D"/>
    <w:rsid w:val="006F74DA"/>
    <w:rsid w:val="00711585"/>
    <w:rsid w:val="00774A5B"/>
    <w:rsid w:val="00795C23"/>
    <w:rsid w:val="008113BA"/>
    <w:rsid w:val="00811C83"/>
    <w:rsid w:val="00820C14"/>
    <w:rsid w:val="008772CF"/>
    <w:rsid w:val="008A1F95"/>
    <w:rsid w:val="008C2B6E"/>
    <w:rsid w:val="008C7B1C"/>
    <w:rsid w:val="00910DAF"/>
    <w:rsid w:val="00913F6F"/>
    <w:rsid w:val="00941C29"/>
    <w:rsid w:val="009645F8"/>
    <w:rsid w:val="009C68BF"/>
    <w:rsid w:val="00A07C58"/>
    <w:rsid w:val="00A90BB4"/>
    <w:rsid w:val="00AE3A58"/>
    <w:rsid w:val="00AF3BA9"/>
    <w:rsid w:val="00BB5F4B"/>
    <w:rsid w:val="00C44F08"/>
    <w:rsid w:val="00C63DEA"/>
    <w:rsid w:val="00C64F83"/>
    <w:rsid w:val="00CA585D"/>
    <w:rsid w:val="00CF56F6"/>
    <w:rsid w:val="00D46C84"/>
    <w:rsid w:val="00DC78F0"/>
    <w:rsid w:val="00DD6B2A"/>
    <w:rsid w:val="00DE0B3C"/>
    <w:rsid w:val="00E245F8"/>
    <w:rsid w:val="00E93F53"/>
    <w:rsid w:val="00E975DD"/>
    <w:rsid w:val="00EA557E"/>
    <w:rsid w:val="00EF252A"/>
    <w:rsid w:val="00EF487B"/>
    <w:rsid w:val="00F23E6B"/>
    <w:rsid w:val="00F41000"/>
    <w:rsid w:val="00FD34C1"/>
    <w:rsid w:val="00FD42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1F9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A1F95"/>
    <w:pPr>
      <w:jc w:val="center"/>
    </w:pPr>
    <w:rPr>
      <w:b/>
      <w:bCs/>
      <w:sz w:val="28"/>
    </w:rPr>
  </w:style>
  <w:style w:type="character" w:styleId="Hyperlink">
    <w:name w:val="Hyperlink"/>
    <w:basedOn w:val="DefaultParagraphFont"/>
    <w:semiHidden/>
    <w:rsid w:val="008A1F95"/>
    <w:rPr>
      <w:color w:val="0000FF"/>
      <w:u w:val="single"/>
    </w:rPr>
  </w:style>
  <w:style w:type="paragraph" w:styleId="PlainText">
    <w:name w:val="Plain Text"/>
    <w:basedOn w:val="Normal"/>
    <w:link w:val="PlainTextChar"/>
    <w:uiPriority w:val="99"/>
    <w:unhideWhenUsed/>
    <w:rsid w:val="00461A03"/>
    <w:rPr>
      <w:rFonts w:eastAsia="Calibri"/>
      <w:sz w:val="21"/>
      <w:szCs w:val="21"/>
    </w:rPr>
  </w:style>
  <w:style w:type="character" w:customStyle="1" w:styleId="PlainTextChar">
    <w:name w:val="Plain Text Char"/>
    <w:basedOn w:val="DefaultParagraphFont"/>
    <w:link w:val="PlainText"/>
    <w:uiPriority w:val="99"/>
    <w:rsid w:val="00461A03"/>
    <w:rPr>
      <w:rFonts w:eastAsia="Calibri" w:cs="Times New Roman"/>
      <w:sz w:val="21"/>
      <w:szCs w:val="21"/>
    </w:rPr>
  </w:style>
  <w:style w:type="paragraph" w:styleId="ListParagraph">
    <w:name w:val="List Paragraph"/>
    <w:basedOn w:val="Normal"/>
    <w:uiPriority w:val="34"/>
    <w:qFormat/>
    <w:rsid w:val="00820C14"/>
    <w:pPr>
      <w:ind w:left="720"/>
    </w:pPr>
  </w:style>
  <w:style w:type="table" w:styleId="TableGrid">
    <w:name w:val="Table Grid"/>
    <w:basedOn w:val="TableNormal"/>
    <w:uiPriority w:val="59"/>
    <w:rsid w:val="00795C2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trong">
    <w:name w:val="Strong"/>
    <w:basedOn w:val="DefaultParagraphFont"/>
    <w:uiPriority w:val="22"/>
    <w:qFormat/>
    <w:rsid w:val="00446D9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1F9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A1F95"/>
    <w:pPr>
      <w:jc w:val="center"/>
    </w:pPr>
    <w:rPr>
      <w:b/>
      <w:bCs/>
      <w:sz w:val="28"/>
    </w:rPr>
  </w:style>
  <w:style w:type="character" w:styleId="Hyperlink">
    <w:name w:val="Hyperlink"/>
    <w:basedOn w:val="DefaultParagraphFont"/>
    <w:semiHidden/>
    <w:rsid w:val="008A1F95"/>
    <w:rPr>
      <w:color w:val="0000FF"/>
      <w:u w:val="single"/>
    </w:rPr>
  </w:style>
  <w:style w:type="paragraph" w:styleId="PlainText">
    <w:name w:val="Plain Text"/>
    <w:basedOn w:val="Normal"/>
    <w:link w:val="PlainTextChar"/>
    <w:uiPriority w:val="99"/>
    <w:unhideWhenUsed/>
    <w:rsid w:val="00461A03"/>
    <w:rPr>
      <w:rFonts w:eastAsia="Calibri"/>
      <w:sz w:val="21"/>
      <w:szCs w:val="21"/>
    </w:rPr>
  </w:style>
  <w:style w:type="character" w:customStyle="1" w:styleId="PlainTextChar">
    <w:name w:val="Plain Text Char"/>
    <w:basedOn w:val="DefaultParagraphFont"/>
    <w:link w:val="PlainText"/>
    <w:uiPriority w:val="99"/>
    <w:rsid w:val="00461A03"/>
    <w:rPr>
      <w:rFonts w:eastAsia="Calibri" w:cs="Times New Roman"/>
      <w:sz w:val="21"/>
      <w:szCs w:val="21"/>
    </w:rPr>
  </w:style>
  <w:style w:type="paragraph" w:styleId="ListParagraph">
    <w:name w:val="List Paragraph"/>
    <w:basedOn w:val="Normal"/>
    <w:uiPriority w:val="34"/>
    <w:qFormat/>
    <w:rsid w:val="00820C14"/>
    <w:pPr>
      <w:ind w:left="720"/>
    </w:pPr>
  </w:style>
  <w:style w:type="table" w:styleId="TableGrid">
    <w:name w:val="Table Grid"/>
    <w:basedOn w:val="TableNormal"/>
    <w:uiPriority w:val="59"/>
    <w:rsid w:val="00795C2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trong">
    <w:name w:val="Strong"/>
    <w:basedOn w:val="DefaultParagraphFont"/>
    <w:uiPriority w:val="22"/>
    <w:qFormat/>
    <w:rsid w:val="00446D9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678907">
      <w:bodyDiv w:val="1"/>
      <w:marLeft w:val="0"/>
      <w:marRight w:val="0"/>
      <w:marTop w:val="0"/>
      <w:marBottom w:val="0"/>
      <w:divBdr>
        <w:top w:val="none" w:sz="0" w:space="0" w:color="auto"/>
        <w:left w:val="none" w:sz="0" w:space="0" w:color="auto"/>
        <w:bottom w:val="none" w:sz="0" w:space="0" w:color="auto"/>
        <w:right w:val="none" w:sz="0" w:space="0" w:color="auto"/>
      </w:divBdr>
    </w:div>
    <w:div w:id="1119835326">
      <w:bodyDiv w:val="1"/>
      <w:marLeft w:val="0"/>
      <w:marRight w:val="0"/>
      <w:marTop w:val="0"/>
      <w:marBottom w:val="0"/>
      <w:divBdr>
        <w:top w:val="none" w:sz="0" w:space="0" w:color="auto"/>
        <w:left w:val="none" w:sz="0" w:space="0" w:color="auto"/>
        <w:bottom w:val="none" w:sz="0" w:space="0" w:color="auto"/>
        <w:right w:val="none" w:sz="0" w:space="0" w:color="auto"/>
      </w:divBdr>
    </w:div>
    <w:div w:id="1176843227">
      <w:bodyDiv w:val="1"/>
      <w:marLeft w:val="0"/>
      <w:marRight w:val="0"/>
      <w:marTop w:val="0"/>
      <w:marBottom w:val="0"/>
      <w:divBdr>
        <w:top w:val="none" w:sz="0" w:space="0" w:color="auto"/>
        <w:left w:val="none" w:sz="0" w:space="0" w:color="auto"/>
        <w:bottom w:val="none" w:sz="0" w:space="0" w:color="auto"/>
        <w:right w:val="none" w:sz="0" w:space="0" w:color="auto"/>
      </w:divBdr>
    </w:div>
    <w:div w:id="1860000108">
      <w:bodyDiv w:val="1"/>
      <w:marLeft w:val="0"/>
      <w:marRight w:val="0"/>
      <w:marTop w:val="0"/>
      <w:marBottom w:val="0"/>
      <w:divBdr>
        <w:top w:val="none" w:sz="0" w:space="0" w:color="auto"/>
        <w:left w:val="none" w:sz="0" w:space="0" w:color="auto"/>
        <w:bottom w:val="none" w:sz="0" w:space="0" w:color="auto"/>
        <w:right w:val="none" w:sz="0" w:space="0" w:color="auto"/>
      </w:divBdr>
      <w:divsChild>
        <w:div w:id="987976456">
          <w:marLeft w:val="0"/>
          <w:marRight w:val="0"/>
          <w:marTop w:val="0"/>
          <w:marBottom w:val="0"/>
          <w:divBdr>
            <w:top w:val="none" w:sz="0" w:space="0" w:color="auto"/>
            <w:left w:val="none" w:sz="0" w:space="0" w:color="auto"/>
            <w:bottom w:val="none" w:sz="0" w:space="0" w:color="auto"/>
            <w:right w:val="none" w:sz="0" w:space="0" w:color="auto"/>
          </w:divBdr>
          <w:divsChild>
            <w:div w:id="1393188078">
              <w:marLeft w:val="0"/>
              <w:marRight w:val="0"/>
              <w:marTop w:val="0"/>
              <w:marBottom w:val="0"/>
              <w:divBdr>
                <w:top w:val="none" w:sz="0" w:space="0" w:color="auto"/>
                <w:left w:val="none" w:sz="0" w:space="0" w:color="auto"/>
                <w:bottom w:val="none" w:sz="0" w:space="0" w:color="auto"/>
                <w:right w:val="none" w:sz="0" w:space="0" w:color="auto"/>
              </w:divBdr>
              <w:divsChild>
                <w:div w:id="1348171309">
                  <w:marLeft w:val="0"/>
                  <w:marRight w:val="0"/>
                  <w:marTop w:val="0"/>
                  <w:marBottom w:val="0"/>
                  <w:divBdr>
                    <w:top w:val="none" w:sz="0" w:space="0" w:color="auto"/>
                    <w:left w:val="none" w:sz="0" w:space="0" w:color="auto"/>
                    <w:bottom w:val="none" w:sz="0" w:space="0" w:color="auto"/>
                    <w:right w:val="none" w:sz="0" w:space="0" w:color="auto"/>
                  </w:divBdr>
                  <w:divsChild>
                    <w:div w:id="258605979">
                      <w:marLeft w:val="270"/>
                      <w:marRight w:val="0"/>
                      <w:marTop w:val="255"/>
                      <w:marBottom w:val="0"/>
                      <w:divBdr>
                        <w:top w:val="none" w:sz="0" w:space="0" w:color="auto"/>
                        <w:left w:val="none" w:sz="0" w:space="0" w:color="auto"/>
                        <w:bottom w:val="none" w:sz="0" w:space="0" w:color="auto"/>
                        <w:right w:val="none" w:sz="0" w:space="0" w:color="auto"/>
                      </w:divBdr>
                      <w:divsChild>
                        <w:div w:id="2092047482">
                          <w:marLeft w:val="0"/>
                          <w:marRight w:val="0"/>
                          <w:marTop w:val="0"/>
                          <w:marBottom w:val="0"/>
                          <w:divBdr>
                            <w:top w:val="none" w:sz="0" w:space="0" w:color="auto"/>
                            <w:left w:val="none" w:sz="0" w:space="0" w:color="auto"/>
                            <w:bottom w:val="none" w:sz="0" w:space="0" w:color="auto"/>
                            <w:right w:val="none" w:sz="0" w:space="0" w:color="auto"/>
                          </w:divBdr>
                          <w:divsChild>
                            <w:div w:id="1661810718">
                              <w:marLeft w:val="45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1884</Words>
  <Characters>10741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1</vt:lpstr>
    </vt:vector>
  </TitlesOfParts>
  <Company>Bridgewater College</Company>
  <LinksUpToDate>false</LinksUpToDate>
  <CharactersWithSpaces>12600</CharactersWithSpaces>
  <SharedDoc>false</SharedDoc>
  <HLinks>
    <vt:vector size="6" baseType="variant">
      <vt:variant>
        <vt:i4>720941</vt:i4>
      </vt:variant>
      <vt:variant>
        <vt:i4>0</vt:i4>
      </vt:variant>
      <vt:variant>
        <vt:i4>0</vt:i4>
      </vt:variant>
      <vt:variant>
        <vt:i4>5</vt:i4>
      </vt:variant>
      <vt:variant>
        <vt:lpwstr>mailto:ehorn@bridgewater.edu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ehorn</dc:creator>
  <cp:lastModifiedBy>Jody Hanshew</cp:lastModifiedBy>
  <cp:revision>4</cp:revision>
  <cp:lastPrinted>2003-09-21T21:29:00Z</cp:lastPrinted>
  <dcterms:created xsi:type="dcterms:W3CDTF">2012-07-26T14:55:00Z</dcterms:created>
  <dcterms:modified xsi:type="dcterms:W3CDTF">2012-07-26T14:55:00Z</dcterms:modified>
</cp:coreProperties>
</file>